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85EF" w14:textId="0A3C2222" w:rsidR="00747E9F" w:rsidRDefault="004F3C56" w:rsidP="00747E9F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B1E29">
        <w:rPr>
          <w:rFonts w:ascii="Times New Roman" w:hAnsi="Times New Roman" w:cs="Times New Roman"/>
          <w:b/>
          <w:bCs/>
        </w:rPr>
        <w:t>Załącznik 1 do SWZ - OPZ</w:t>
      </w:r>
      <w:r w:rsidRPr="000B1E29">
        <w:rPr>
          <w:rFonts w:ascii="Times New Roman" w:hAnsi="Times New Roman" w:cs="Times New Roman"/>
          <w:b/>
          <w:bCs/>
        </w:rPr>
        <w:br/>
      </w:r>
      <w:r w:rsidR="00747E9F">
        <w:rPr>
          <w:rFonts w:ascii="Times New Roman" w:hAnsi="Times New Roman"/>
          <w:b/>
          <w:bCs/>
        </w:rPr>
        <w:t>Nr sprawy: ZP.27.TP.</w:t>
      </w:r>
      <w:r w:rsidR="00176D70">
        <w:rPr>
          <w:rFonts w:ascii="Times New Roman" w:hAnsi="Times New Roman"/>
          <w:b/>
          <w:bCs/>
        </w:rPr>
        <w:t>1</w:t>
      </w:r>
      <w:r w:rsidR="00176D70">
        <w:rPr>
          <w:rFonts w:ascii="Times New Roman" w:hAnsi="Times New Roman"/>
          <w:b/>
          <w:bCs/>
        </w:rPr>
        <w:t>1</w:t>
      </w:r>
      <w:r w:rsidR="00747E9F">
        <w:rPr>
          <w:rFonts w:ascii="Times New Roman" w:hAnsi="Times New Roman"/>
          <w:b/>
          <w:bCs/>
        </w:rPr>
        <w:t>.2026</w:t>
      </w:r>
    </w:p>
    <w:p w14:paraId="29F206C9" w14:textId="4238F871" w:rsidR="004F3C56" w:rsidRPr="000B1E29" w:rsidRDefault="004F3C56" w:rsidP="004F3C56">
      <w:pPr>
        <w:spacing w:after="0" w:line="276" w:lineRule="auto"/>
        <w:jc w:val="right"/>
        <w:rPr>
          <w:rFonts w:ascii="Times New Roman" w:eastAsia="Calibri" w:hAnsi="Times New Roman" w:cs="Times New Roman"/>
          <w:b/>
          <w:iCs/>
        </w:rPr>
      </w:pPr>
    </w:p>
    <w:p w14:paraId="44FB109B" w14:textId="77777777" w:rsidR="004F3C56" w:rsidRPr="000B1E29" w:rsidRDefault="004F3C56" w:rsidP="004F3C56">
      <w:pPr>
        <w:spacing w:after="0" w:line="276" w:lineRule="auto"/>
        <w:ind w:left="1276" w:right="-108" w:hanging="1276"/>
        <w:jc w:val="both"/>
        <w:rPr>
          <w:rFonts w:ascii="Times New Roman" w:eastAsia="Calibri" w:hAnsi="Times New Roman" w:cs="Times New Roman"/>
          <w:b/>
          <w:iCs/>
        </w:rPr>
      </w:pPr>
    </w:p>
    <w:p w14:paraId="6EB8DE00" w14:textId="77777777" w:rsidR="004F3C56" w:rsidRPr="000B1E29" w:rsidRDefault="004F3C56" w:rsidP="004F3C56">
      <w:pPr>
        <w:spacing w:after="0" w:line="276" w:lineRule="auto"/>
        <w:ind w:left="1276" w:right="-108" w:hanging="1276"/>
        <w:jc w:val="center"/>
        <w:rPr>
          <w:rFonts w:ascii="Times New Roman" w:eastAsia="Calibri" w:hAnsi="Times New Roman" w:cs="Times New Roman"/>
          <w:b/>
        </w:rPr>
      </w:pPr>
      <w:r w:rsidRPr="000B1E29">
        <w:rPr>
          <w:rFonts w:ascii="Times New Roman" w:eastAsia="Calibri" w:hAnsi="Times New Roman" w:cs="Times New Roman"/>
          <w:b/>
          <w:iCs/>
        </w:rPr>
        <w:t>OPIS PRZEDMIOTU ZAMÓWIENIA</w:t>
      </w:r>
    </w:p>
    <w:p w14:paraId="4529A215" w14:textId="77777777" w:rsidR="004F3C56" w:rsidRPr="000B1E29" w:rsidRDefault="004F3C56" w:rsidP="004F3C56">
      <w:pPr>
        <w:spacing w:after="0" w:line="276" w:lineRule="auto"/>
        <w:ind w:left="-426" w:right="-284"/>
        <w:jc w:val="both"/>
        <w:rPr>
          <w:rFonts w:ascii="Times New Roman" w:eastAsia="Calibri" w:hAnsi="Times New Roman" w:cs="Times New Roman"/>
          <w:b/>
        </w:rPr>
      </w:pPr>
    </w:p>
    <w:p w14:paraId="43C9A64E" w14:textId="77777777" w:rsidR="004F3C56" w:rsidRPr="004F3C56" w:rsidRDefault="004F3C56" w:rsidP="004F3C56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4F3C56">
        <w:rPr>
          <w:rFonts w:ascii="Times New Roman" w:eastAsia="Calibri" w:hAnsi="Times New Roman" w:cs="Times New Roman"/>
          <w:b/>
        </w:rPr>
        <w:t>Dostawa i instalacja urządzeń oraz oprogramowania w ramach projektu</w:t>
      </w:r>
    </w:p>
    <w:p w14:paraId="36E7AFB7" w14:textId="29FDDD46" w:rsidR="004F3C56" w:rsidRDefault="004F3C56" w:rsidP="004F3C56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4F3C56">
        <w:rPr>
          <w:rFonts w:ascii="Times New Roman" w:eastAsia="Calibri" w:hAnsi="Times New Roman" w:cs="Times New Roman"/>
          <w:b/>
        </w:rPr>
        <w:t>"Podniesienie poziomu cyberbezpieczeństwa w Urzędzie Gminy Dmosin"</w:t>
      </w:r>
    </w:p>
    <w:p w14:paraId="794F50B5" w14:textId="77777777" w:rsidR="004F3C56" w:rsidRPr="000B1E29" w:rsidRDefault="004F3C56" w:rsidP="004F3C56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14CDF76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Cel realizacji.</w:t>
      </w:r>
    </w:p>
    <w:p w14:paraId="2D25A5DC" w14:textId="4C6C0E81" w:rsidR="004F3C56" w:rsidRPr="000B1E29" w:rsidRDefault="004F3C56" w:rsidP="004F3C5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B1E29">
        <w:rPr>
          <w:rFonts w:ascii="Times New Roman" w:hAnsi="Times New Roman" w:cs="Times New Roman"/>
        </w:rPr>
        <w:t xml:space="preserve">Celem realizacji zamówienia jest zwiększenia poziomu cyberbezpieczeństwa w Urzędzie Gminy </w:t>
      </w:r>
      <w:r>
        <w:rPr>
          <w:rFonts w:ascii="Times New Roman" w:hAnsi="Times New Roman" w:cs="Times New Roman"/>
        </w:rPr>
        <w:t>Dmosin</w:t>
      </w:r>
      <w:r w:rsidRPr="000B1E29">
        <w:rPr>
          <w:rFonts w:ascii="Times New Roman" w:hAnsi="Times New Roman" w:cs="Times New Roman"/>
        </w:rPr>
        <w:t>.</w:t>
      </w:r>
    </w:p>
    <w:p w14:paraId="1858A34B" w14:textId="77777777" w:rsidR="004F3C56" w:rsidRPr="000B1E29" w:rsidRDefault="004F3C56" w:rsidP="004F3C56">
      <w:pPr>
        <w:pStyle w:val="Akapitzlist"/>
        <w:spacing w:after="0" w:line="276" w:lineRule="auto"/>
        <w:jc w:val="both"/>
        <w:rPr>
          <w:rFonts w:ascii="Times New Roman" w:hAnsi="Times New Roman"/>
          <w:b/>
          <w:bCs/>
        </w:rPr>
      </w:pPr>
    </w:p>
    <w:p w14:paraId="1B7D3AD5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Przedmiot zamówienia.</w:t>
      </w:r>
    </w:p>
    <w:p w14:paraId="2E46B4E7" w14:textId="0DA0132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Hlk194431686"/>
      <w:r w:rsidRPr="000B1E29">
        <w:rPr>
          <w:rFonts w:ascii="Times New Roman" w:hAnsi="Times New Roman" w:cs="Times New Roman"/>
        </w:rPr>
        <w:t xml:space="preserve">Przedmiotem zamówienia jest dostawa i instalacja sprzętu oraz oprogramowania w ramach realizacji </w:t>
      </w:r>
      <w:bookmarkEnd w:id="0"/>
      <w:r w:rsidRPr="000B1E29">
        <w:rPr>
          <w:rFonts w:ascii="Times New Roman" w:hAnsi="Times New Roman" w:cs="Times New Roman"/>
        </w:rPr>
        <w:t xml:space="preserve">projektu „Podniesienie poziomu cyberbezpieczeństwa w Urzędzie Gminy </w:t>
      </w:r>
      <w:r>
        <w:rPr>
          <w:rFonts w:ascii="Times New Roman" w:hAnsi="Times New Roman" w:cs="Times New Roman"/>
        </w:rPr>
        <w:t>Dmosin</w:t>
      </w:r>
      <w:r w:rsidRPr="000B1E29">
        <w:rPr>
          <w:rFonts w:ascii="Times New Roman" w:hAnsi="Times New Roman" w:cs="Times New Roman"/>
        </w:rPr>
        <w:t xml:space="preserve">", który jest współfinansowany w ramach programu Fundusze Europejskie na rozwój cyfrowy 2021-2027 (FERC), Priorytet II: Zaawansowane usługi cyfrowe, Działanie 2.2. – Wzmocnienie krajowego systemu cyberbezpieczeństwa, na podstawie umowy o powierzenie grantu o numerze </w:t>
      </w:r>
      <w:r w:rsidR="00B9113B">
        <w:rPr>
          <w:rFonts w:cs="Times New Roman"/>
        </w:rPr>
        <w:t>FERC.02.02-CS.01-001/23/0654/FERC.02.02-CS.01-001/23/2024</w:t>
      </w:r>
      <w:r w:rsidRPr="004F3C56">
        <w:rPr>
          <w:rFonts w:ascii="Times New Roman" w:hAnsi="Times New Roman" w:cs="Times New Roman"/>
        </w:rPr>
        <w:t>.</w:t>
      </w:r>
    </w:p>
    <w:p w14:paraId="6996CC3F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266DEB" w14:textId="6994B5D8" w:rsidR="004F3C56" w:rsidRPr="000B1E29" w:rsidRDefault="004F3C5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bookmarkStart w:id="1" w:name="_Hlk194431661"/>
      <w:r w:rsidRPr="000B1E29">
        <w:rPr>
          <w:rFonts w:ascii="Times New Roman" w:hAnsi="Times New Roman"/>
        </w:rPr>
        <w:t>Przedmiot zamówienia obejmuje:</w:t>
      </w:r>
    </w:p>
    <w:bookmarkEnd w:id="1"/>
    <w:p w14:paraId="27A19BC2" w14:textId="6ED0F3FC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Aktualizacj</w:t>
      </w:r>
      <w:r>
        <w:rPr>
          <w:rFonts w:ascii="Times New Roman" w:hAnsi="Times New Roman"/>
        </w:rPr>
        <w:t>ę</w:t>
      </w:r>
      <w:r w:rsidRPr="004F3C56">
        <w:rPr>
          <w:rFonts w:ascii="Times New Roman" w:hAnsi="Times New Roman"/>
        </w:rPr>
        <w:t xml:space="preserve"> oprogramowania i serwisu Firewalla, wg wymagań opisanych w Załączniku 1 do OPZ</w:t>
      </w:r>
    </w:p>
    <w:p w14:paraId="7DE13099" w14:textId="15C9131B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Aktualizacj</w:t>
      </w:r>
      <w:r>
        <w:rPr>
          <w:rFonts w:ascii="Times New Roman" w:hAnsi="Times New Roman"/>
        </w:rPr>
        <w:t>ę</w:t>
      </w:r>
      <w:r w:rsidRPr="004F3C56">
        <w:rPr>
          <w:rFonts w:ascii="Times New Roman" w:hAnsi="Times New Roman"/>
        </w:rPr>
        <w:t xml:space="preserve"> oprogramowania antywirusowego oraz rozszerzenie o funkcjonalność XRD, wg wymagań opisanych w Załączniku 2 do OPZ</w:t>
      </w:r>
    </w:p>
    <w:p w14:paraId="43125697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 xml:space="preserve">Oprogramowanie do zarządzania stanowiskami, wg wymagań opisanych w Załączniku 3 do OPZ </w:t>
      </w:r>
    </w:p>
    <w:p w14:paraId="3190C62F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Usługi instalacji i konfiguracji, wg wymagań opisanych w Załączniku 4 do OPZ</w:t>
      </w:r>
    </w:p>
    <w:p w14:paraId="1A0FBF0F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Serwer backupu, wg wymagań opisanych w Załączniku 5 do OPZ</w:t>
      </w:r>
    </w:p>
    <w:p w14:paraId="69216EF3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NAS, wg wymagań opisanych w Załączniku 6 do OPZ;</w:t>
      </w:r>
    </w:p>
    <w:p w14:paraId="42AA4B93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UPS, wg wymagań opisanych w Załączniku 7 do OPZ</w:t>
      </w:r>
    </w:p>
    <w:p w14:paraId="1A222471" w14:textId="77777777" w:rsidR="004F3C56" w:rsidRPr="004F3C56" w:rsidRDefault="004F3C56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F3C56">
        <w:rPr>
          <w:rFonts w:ascii="Times New Roman" w:hAnsi="Times New Roman"/>
        </w:rPr>
        <w:t>Usługi instalacji i konfiguracji, wg wymagań opisanych w Załączniku 8 do OPZ</w:t>
      </w:r>
    </w:p>
    <w:p w14:paraId="4272DE81" w14:textId="45E85089" w:rsidR="004F3C56" w:rsidRPr="000B1E29" w:rsidRDefault="004F3C5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Po wykonaniu niniejszego zamówienia Wykonawca będzie miał obowiązek świadczenia serwisu gwarancyjnego oraz opieki aktualizującej na cały przedmiot zamówienia przez okres nie krótszy niż </w:t>
      </w:r>
      <w:r>
        <w:rPr>
          <w:rFonts w:ascii="Times New Roman" w:hAnsi="Times New Roman"/>
        </w:rPr>
        <w:t>12</w:t>
      </w:r>
      <w:r w:rsidRPr="000B1E29">
        <w:rPr>
          <w:rFonts w:ascii="Times New Roman" w:hAnsi="Times New Roman"/>
        </w:rPr>
        <w:t xml:space="preserve"> miesięcy (zgodnie z ofertą Wykonawcy) od daty podpisania Protokołu Odbioru Końcowego.</w:t>
      </w:r>
    </w:p>
    <w:p w14:paraId="4BCED6F3" w14:textId="5BBC52E3" w:rsidR="004F3C56" w:rsidRDefault="004F3C5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Podane w Załącznikach 1-</w:t>
      </w:r>
      <w:r>
        <w:rPr>
          <w:rFonts w:ascii="Times New Roman" w:hAnsi="Times New Roman"/>
        </w:rPr>
        <w:t>8</w:t>
      </w:r>
      <w:r w:rsidRPr="000B1E29">
        <w:rPr>
          <w:rFonts w:ascii="Times New Roman" w:hAnsi="Times New Roman"/>
        </w:rPr>
        <w:t xml:space="preserve"> do OPZ wymagania techniczne i funkcjonalne urządzeń, oprogramowania i usług należy traktować jako wymag</w:t>
      </w:r>
      <w:r w:rsidRPr="004F3C56">
        <w:rPr>
          <w:rFonts w:ascii="Times New Roman" w:hAnsi="Times New Roman"/>
        </w:rPr>
        <w:t>ania minimalne</w:t>
      </w:r>
      <w:r w:rsidRPr="000B1E29">
        <w:rPr>
          <w:rFonts w:ascii="Times New Roman" w:hAnsi="Times New Roman"/>
        </w:rPr>
        <w:t xml:space="preserve">. </w:t>
      </w:r>
    </w:p>
    <w:p w14:paraId="5CA417F6" w14:textId="77777777" w:rsidR="005150B1" w:rsidRPr="005150B1" w:rsidRDefault="005150B1" w:rsidP="005150B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5150B1">
        <w:rPr>
          <w:rFonts w:ascii="Times New Roman" w:hAnsi="Times New Roman"/>
        </w:rPr>
        <w:t>Zamawiający wymaga, aby przedmiot zamówienia, w tym wszystkie produkty ICT, usługi ICT oraz procesy ICT wykorzystywane do realizacji zamówienia, zarówno jako elementy główne, jak i komponenty, elementy środowiska świadczenia usługi lub rozwiązania towarzyszące, nie obejmowało:</w:t>
      </w:r>
    </w:p>
    <w:p w14:paraId="1E382D08" w14:textId="77777777" w:rsidR="005150B1" w:rsidRPr="005150B1" w:rsidRDefault="005150B1" w:rsidP="005150B1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  <w:r w:rsidRPr="005150B1">
        <w:rPr>
          <w:rFonts w:ascii="Times New Roman" w:hAnsi="Times New Roman"/>
        </w:rPr>
        <w:t>1) produktów ICT, usług ICT lub procesów ICT wskazanych w rekomendacji, o której mowa w art. 33 ust. 4 ustawy z dnia 5 lipca 2018 r. o krajowym systemie cyberbezpieczeństwa, stwierdzającej ich negatywny wpływ na podstawowy interes bezpieczeństwa państwa (tj. Dz.U. z 2026 r. poz. 20).</w:t>
      </w:r>
    </w:p>
    <w:p w14:paraId="6C245EA0" w14:textId="77777777" w:rsidR="005150B1" w:rsidRPr="005150B1" w:rsidRDefault="005150B1" w:rsidP="005150B1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  <w:r w:rsidRPr="005150B1">
        <w:rPr>
          <w:rFonts w:ascii="Times New Roman" w:hAnsi="Times New Roman"/>
        </w:rPr>
        <w:t>2)  produktu ICT, którego typ został określony w decyzji w sprawie uznania dostawcy za dostawcę wysokiego ryzyka, o której mowa w art. 67b ust. 15 ustawy z dnia 5 lipca 2018 r. o krajowym systemie cyberbezpieczeństwa, ani usług ICT lub procesów ICT określonych w tej decyzji.</w:t>
      </w:r>
    </w:p>
    <w:p w14:paraId="350984E3" w14:textId="77777777" w:rsidR="005150B1" w:rsidRPr="000B1E29" w:rsidRDefault="005150B1" w:rsidP="005150B1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59190B2E" w14:textId="77777777" w:rsidR="004F3C56" w:rsidRPr="000B1E29" w:rsidRDefault="004F3C56" w:rsidP="004F3C56">
      <w:pPr>
        <w:pStyle w:val="Akapitzlist"/>
        <w:spacing w:after="40" w:line="240" w:lineRule="auto"/>
        <w:ind w:left="360"/>
        <w:jc w:val="center"/>
        <w:rPr>
          <w:rFonts w:ascii="Times New Roman" w:hAnsi="Times New Roman"/>
        </w:rPr>
      </w:pPr>
    </w:p>
    <w:p w14:paraId="30CEDAEC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Termin realizacji</w:t>
      </w:r>
    </w:p>
    <w:p w14:paraId="325EE6D7" w14:textId="2A2C3EAE" w:rsidR="004F3C56" w:rsidRPr="004F3C56" w:rsidRDefault="004F3C56" w:rsidP="004F3C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1E29">
        <w:rPr>
          <w:rFonts w:ascii="Times New Roman" w:hAnsi="Times New Roman" w:cs="Times New Roman"/>
        </w:rPr>
        <w:t xml:space="preserve">Zamawiający wymaga zrealizowania przedmiotu zamówienia w terminie do </w:t>
      </w:r>
      <w:r>
        <w:rPr>
          <w:rFonts w:ascii="Times New Roman" w:hAnsi="Times New Roman" w:cs="Times New Roman"/>
        </w:rPr>
        <w:t>4 tygodni</w:t>
      </w:r>
      <w:r w:rsidRPr="000B1E29">
        <w:rPr>
          <w:rFonts w:ascii="Times New Roman" w:hAnsi="Times New Roman" w:cs="Times New Roman"/>
        </w:rPr>
        <w:t xml:space="preserve"> od daty zawarcia umowy</w:t>
      </w:r>
      <w:bookmarkStart w:id="2" w:name="_Hlk194432070"/>
      <w:r w:rsidRPr="000B1E29">
        <w:rPr>
          <w:rFonts w:ascii="Times New Roman" w:hAnsi="Times New Roman" w:cs="Times New Roman"/>
        </w:rPr>
        <w:t>.</w:t>
      </w:r>
    </w:p>
    <w:bookmarkEnd w:id="2"/>
    <w:p w14:paraId="7DCA9274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after="0" w:line="240" w:lineRule="auto"/>
        <w:ind w:left="426" w:hanging="426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Wymagania prawne.</w:t>
      </w:r>
    </w:p>
    <w:p w14:paraId="5F616FDD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</w:rPr>
        <w:t xml:space="preserve">Wszystkie dostarczone, zainstalowane i wdrożone składniki przedmiotu zamówienia muszą być zgodne </w:t>
      </w:r>
      <w:r w:rsidRPr="000B1E29">
        <w:rPr>
          <w:rFonts w:ascii="Times New Roman" w:hAnsi="Times New Roman" w:cs="Times New Roman"/>
        </w:rPr>
        <w:br/>
        <w:t>z obowiązującymi przepisami prawa w zakresie systemów informatycznych wykorzystywanych przez jednostki publiczne, w tym w szczególności:</w:t>
      </w:r>
    </w:p>
    <w:p w14:paraId="380D57B7" w14:textId="77777777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 xml:space="preserve">Rozporządzenie Parlamentu Europejskiego i Rady (UE) 2016/679 z dnia 27 kwietnia 2016 r. w sprawie ochrony osób fizycznych w związku z przetwarzaniem danych osobowych i w sprawie swobodnego przepływu takich </w:t>
      </w:r>
      <w:r w:rsidRPr="000B1E29">
        <w:rPr>
          <w:rFonts w:ascii="Times New Roman" w:hAnsi="Times New Roman" w:cs="Times New Roman"/>
          <w:color w:val="000000"/>
        </w:rPr>
        <w:lastRenderedPageBreak/>
        <w:t>danych oraz uchylenia dyrektywy 95/46/WE (ogólne rozporządzenie o ochronie danych) (Dz. Urz. UE. L 119 z 04 maja 2016 r., str. 1).</w:t>
      </w:r>
    </w:p>
    <w:p w14:paraId="72EAC691" w14:textId="3F39F59D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 xml:space="preserve">Ustawa z 5 lipca 2018 r. o Krajowym Systemie Cyberbezpieczeństwa (Dz. U. z </w:t>
      </w:r>
      <w:r w:rsidR="00D96EF7" w:rsidRPr="000B1E29">
        <w:rPr>
          <w:rFonts w:ascii="Times New Roman" w:hAnsi="Times New Roman" w:cs="Times New Roman"/>
          <w:color w:val="000000"/>
        </w:rPr>
        <w:t>202</w:t>
      </w:r>
      <w:r w:rsidR="00D96EF7">
        <w:rPr>
          <w:rFonts w:ascii="Times New Roman" w:hAnsi="Times New Roman" w:cs="Times New Roman"/>
          <w:color w:val="000000"/>
        </w:rPr>
        <w:t>6</w:t>
      </w:r>
      <w:r w:rsidR="00D96EF7" w:rsidRPr="000B1E29">
        <w:rPr>
          <w:rFonts w:ascii="Times New Roman" w:hAnsi="Times New Roman" w:cs="Times New Roman"/>
          <w:color w:val="000000"/>
        </w:rPr>
        <w:t xml:space="preserve"> </w:t>
      </w:r>
      <w:r w:rsidRPr="000B1E29">
        <w:rPr>
          <w:rFonts w:ascii="Times New Roman" w:hAnsi="Times New Roman" w:cs="Times New Roman"/>
          <w:color w:val="000000"/>
        </w:rPr>
        <w:t>r. poz.</w:t>
      </w:r>
      <w:r w:rsidR="00D96EF7">
        <w:rPr>
          <w:rFonts w:ascii="Times New Roman" w:hAnsi="Times New Roman" w:cs="Times New Roman"/>
          <w:color w:val="000000"/>
        </w:rPr>
        <w:t>20 z późn. zm.</w:t>
      </w:r>
      <w:r w:rsidRPr="000B1E29">
        <w:rPr>
          <w:rFonts w:ascii="Times New Roman" w:hAnsi="Times New Roman" w:cs="Times New Roman"/>
          <w:color w:val="000000"/>
        </w:rPr>
        <w:t>)</w:t>
      </w:r>
    </w:p>
    <w:p w14:paraId="33D0A6A2" w14:textId="77777777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>Ustawa z dnia 10 maja 2018 r. o ochronie danych osobowych (t.j. Dz.U. z 2019 r. poz. 1781 z poźn. zm.).</w:t>
      </w:r>
    </w:p>
    <w:p w14:paraId="6695555D" w14:textId="04ED4A69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>Ustawa z dnia 17 lutego 2005 r. o informatyzacji działalności podmiotów realizujących zadania publiczne (t.j. Dz.U z 20</w:t>
      </w:r>
      <w:r w:rsidR="00EB313C">
        <w:rPr>
          <w:rFonts w:ascii="Times New Roman" w:hAnsi="Times New Roman" w:cs="Times New Roman"/>
          <w:color w:val="000000"/>
        </w:rPr>
        <w:t>25</w:t>
      </w:r>
      <w:r w:rsidRPr="000B1E29">
        <w:rPr>
          <w:rFonts w:ascii="Times New Roman" w:hAnsi="Times New Roman" w:cs="Times New Roman"/>
          <w:color w:val="000000"/>
        </w:rPr>
        <w:t xml:space="preserve"> poz. </w:t>
      </w:r>
      <w:r w:rsidR="00EB313C">
        <w:rPr>
          <w:rFonts w:ascii="Times New Roman" w:hAnsi="Times New Roman" w:cs="Times New Roman"/>
          <w:color w:val="000000"/>
        </w:rPr>
        <w:t>1703</w:t>
      </w:r>
      <w:r w:rsidR="00EB313C" w:rsidRPr="000B1E29">
        <w:rPr>
          <w:rFonts w:ascii="Times New Roman" w:hAnsi="Times New Roman" w:cs="Times New Roman"/>
          <w:color w:val="000000"/>
        </w:rPr>
        <w:t xml:space="preserve"> </w:t>
      </w:r>
      <w:r w:rsidRPr="000B1E29">
        <w:rPr>
          <w:rFonts w:ascii="Times New Roman" w:hAnsi="Times New Roman" w:cs="Times New Roman"/>
          <w:color w:val="000000"/>
        </w:rPr>
        <w:t>z późn. zm.);</w:t>
      </w:r>
    </w:p>
    <w:p w14:paraId="09F8B9B0" w14:textId="7D1FEF82" w:rsidR="004F3C56" w:rsidRPr="000B1E29" w:rsidRDefault="004F3C56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 xml:space="preserve">Rozporządzenie Rady Ministrów z </w:t>
      </w:r>
      <w:r w:rsidR="00E61F9C">
        <w:rPr>
          <w:rFonts w:ascii="Times New Roman" w:hAnsi="Times New Roman" w:cs="Times New Roman"/>
          <w:color w:val="000000"/>
        </w:rPr>
        <w:t>21</w:t>
      </w:r>
      <w:r w:rsidR="00E61F9C" w:rsidRPr="000B1E29">
        <w:rPr>
          <w:rFonts w:ascii="Times New Roman" w:hAnsi="Times New Roman" w:cs="Times New Roman"/>
          <w:color w:val="000000"/>
        </w:rPr>
        <w:t xml:space="preserve"> </w:t>
      </w:r>
      <w:r w:rsidR="00E61F9C">
        <w:rPr>
          <w:rFonts w:ascii="Times New Roman" w:hAnsi="Times New Roman" w:cs="Times New Roman"/>
          <w:color w:val="000000"/>
        </w:rPr>
        <w:t>maja</w:t>
      </w:r>
      <w:r w:rsidR="00E61F9C" w:rsidRPr="000B1E29">
        <w:rPr>
          <w:rFonts w:ascii="Times New Roman" w:hAnsi="Times New Roman" w:cs="Times New Roman"/>
          <w:color w:val="000000"/>
        </w:rPr>
        <w:t xml:space="preserve"> </w:t>
      </w:r>
      <w:r w:rsidRPr="000B1E29">
        <w:rPr>
          <w:rFonts w:ascii="Times New Roman" w:hAnsi="Times New Roman" w:cs="Times New Roman"/>
          <w:color w:val="000000"/>
        </w:rPr>
        <w:t>20</w:t>
      </w:r>
      <w:r w:rsidR="00E61F9C">
        <w:rPr>
          <w:rFonts w:ascii="Times New Roman" w:hAnsi="Times New Roman" w:cs="Times New Roman"/>
          <w:color w:val="000000"/>
        </w:rPr>
        <w:t>24</w:t>
      </w:r>
      <w:r w:rsidRPr="000B1E29">
        <w:rPr>
          <w:rFonts w:ascii="Times New Roman" w:hAnsi="Times New Roman" w:cs="Times New Roman"/>
          <w:color w:val="000000"/>
        </w:rPr>
        <w:t xml:space="preserve"> r. w sprawie Krajowych Ram Interoperacyjności, minimalnych wymagań dla rejestrów publicznych i wymiany informacji w postaci elektronicznej oraz minimalnych wymagań dla systemów teleinformatycznych (Dz. U. poz. </w:t>
      </w:r>
      <w:r w:rsidR="00E61F9C">
        <w:rPr>
          <w:rFonts w:ascii="Times New Roman" w:hAnsi="Times New Roman" w:cs="Times New Roman"/>
          <w:color w:val="000000"/>
        </w:rPr>
        <w:t>773</w:t>
      </w:r>
      <w:r w:rsidRPr="000B1E29">
        <w:rPr>
          <w:rFonts w:ascii="Times New Roman" w:hAnsi="Times New Roman" w:cs="Times New Roman"/>
          <w:color w:val="000000"/>
        </w:rPr>
        <w:t>).</w:t>
      </w:r>
    </w:p>
    <w:p w14:paraId="25F853CE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after="0" w:line="240" w:lineRule="auto"/>
        <w:ind w:left="714" w:hanging="430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Sposób obliczenia ceny oferty.</w:t>
      </w:r>
    </w:p>
    <w:p w14:paraId="42B3C886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W cenie oferty Wykonawca winien skalkulować wszelkie koszty jakie poniesie w związku z realizacją zamówienia, w tym w szczególności: czasu pracy, wykorzystanych materiałów i urządzeń, czynności konserwacyjnych, ubezpieczenia, </w:t>
      </w:r>
      <w:r w:rsidRPr="000B1E29">
        <w:rPr>
          <w:rFonts w:ascii="Times New Roman" w:hAnsi="Times New Roman" w:cs="Times New Roman"/>
          <w:color w:val="000000"/>
        </w:rPr>
        <w:t>magazynowania, transportu, rozładunku</w:t>
      </w:r>
      <w:r w:rsidRPr="000B1E29">
        <w:rPr>
          <w:rFonts w:ascii="Times New Roman" w:hAnsi="Times New Roman" w:cs="Times New Roman"/>
          <w:bCs/>
        </w:rPr>
        <w:t>, wymaganego oznaczenia, dokonania odbiorów, gwarancji, koszty licencji, koszty instalacji, konfiguracji, wdrożenia oprogramowania, migracji danych oraz koszty wymaganych prawem opłat i podatków, a także wszystkie inne dodatkowe koszty, które powstaną w trakcie realizacji zamówienia.</w:t>
      </w:r>
    </w:p>
    <w:p w14:paraId="0620897C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line="240" w:lineRule="auto"/>
        <w:ind w:left="714" w:hanging="357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Wymagania ogólne.</w:t>
      </w:r>
    </w:p>
    <w:p w14:paraId="2947147E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Zamawiający wymaga, aby dostarczone oprogramowanie było oprogramowaniem w wersji aktualnej minimum na dzień poprzedzający dzień składania ofert.</w:t>
      </w:r>
    </w:p>
    <w:p w14:paraId="26E9F353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Dla dostarczonego oprogramowania należy dostarczyć: licencje, nośniki lub link do źródeł oraz instrukcje użytkownika i administratora.</w:t>
      </w:r>
    </w:p>
    <w:p w14:paraId="782890EA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Dostarczone instrukcje obsługi muszą być w języku polskim lub w uzasadnionych przypadkach za zgodą Zamawiającego w języku angielskim.</w:t>
      </w:r>
    </w:p>
    <w:p w14:paraId="474C5213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Wykonawca zapewnia i zobowiązuje się, że korzystanie przez Zamawiającego z dostarczonych produktów nie będzie stanowić naruszenia majątkowych praw autorskich osób trzecich.</w:t>
      </w:r>
    </w:p>
    <w:p w14:paraId="55F5807D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 xml:space="preserve">Zamawiający wymaga, aby dostarczone urządzenia były fabrycznie nowe (nie były używane). </w:t>
      </w:r>
    </w:p>
    <w:p w14:paraId="464F103B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Wszystkie dostarczane urządzenia i oprogramowanie muszą pochodzić z autoryzowanego w UE kanału sprzedaży producenta zaoferowanych urządzeń i oprogramowania.</w:t>
      </w:r>
    </w:p>
    <w:p w14:paraId="622E7296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Oferowane urządzenia w dniu składania ofert nie mogą być przeznaczone przez producenta do wycofania z produkcji.</w:t>
      </w:r>
    </w:p>
    <w:p w14:paraId="2AEEC573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Zamawiający wymaga, aby dostarczony urządzenia był zasilany prądem przemiennym o napięciu 230V z tolerancją +/- 10% i częstotliwości wejściowej 50-60 Hz.</w:t>
      </w:r>
    </w:p>
    <w:p w14:paraId="2519A844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Zamawiający zastrzega sobie prawo do sprawdzenia zgodności funkcjonalnej, technicznej oraz legalności dostaw bezpośrednio u polskiego przedstawiciela producenta, w szczególności ważności i zakresu uprawnień licencyjnych oraz gwarancyjnych</w:t>
      </w:r>
    </w:p>
    <w:p w14:paraId="64590A39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 wypadku powzięcia wątpliwości, co do zgodności z Umową, w szczególności w zakresie legalności Oprogramowania, Zamawiający jest uprawniony do:</w:t>
      </w:r>
    </w:p>
    <w:p w14:paraId="46EA1E86" w14:textId="77777777" w:rsidR="004F3C56" w:rsidRPr="000B1E29" w:rsidRDefault="004F3C56">
      <w:pPr>
        <w:pStyle w:val="Akapitzlist"/>
        <w:numPr>
          <w:ilvl w:val="1"/>
          <w:numId w:val="12"/>
        </w:numPr>
        <w:spacing w:after="0" w:line="240" w:lineRule="auto"/>
        <w:ind w:hanging="650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zwrócenia się do producenta o potwierdzenie ich zgodności z Umową (w tym także do przekazania producentowi niezbędnych danych umożliwiających weryfikację), oraz</w:t>
      </w:r>
    </w:p>
    <w:p w14:paraId="1EA1D126" w14:textId="77777777" w:rsidR="004F3C56" w:rsidRPr="000B1E29" w:rsidRDefault="004F3C56">
      <w:pPr>
        <w:pStyle w:val="Akapitzlist"/>
        <w:numPr>
          <w:ilvl w:val="1"/>
          <w:numId w:val="12"/>
        </w:numPr>
        <w:spacing w:after="0" w:line="240" w:lineRule="auto"/>
        <w:ind w:hanging="650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zlecenia producentowi lub wskazanemu przez producenta podmiotowi, inspekcji pod kątem zgodności z Umową oraz ważności i zakresu uprawnień licencyjnych.</w:t>
      </w:r>
    </w:p>
    <w:p w14:paraId="40E169CF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 xml:space="preserve">Jeżeli inspekcja, o której mowa powyżej wykaże niezgodność z Umową lub stwierdzi, że korzystanie </w:t>
      </w:r>
      <w:r w:rsidRPr="000B1E29">
        <w:rPr>
          <w:rFonts w:ascii="Times New Roman" w:hAnsi="Times New Roman"/>
          <w:color w:val="000000"/>
        </w:rPr>
        <w:br/>
        <w:t>z Oprogramowania narusza majątkowe prawa autorskie producenta lub osób trzecich, koszt inspekcji zostanie pokryty przez Wykonawcę, według rachunku przedstawionego przez podmiot wykonujący inspekcję, w kwocie nie przekraczającej 30% wartości Przedmiotu Umowy (ograniczenie to nie dotyczy kosztów poniesionych przez Strony w wyniku dokonanej inspekcji, jak np. konieczność zakupu nowego oprogramowania, czy też roszczeń odszkodowawczych osób trzecich). Prawo zlecenia inspekcji nie ogranicza, ani nie wyłącza innych uprawnień Zamawiającego, w szczególności prawa do żądania dostarczenia Oprogramowania zgodnych z Umową oraz roszczeń odszkodowawczych.</w:t>
      </w:r>
    </w:p>
    <w:p w14:paraId="22A4FD39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Wykonawca jest odpowiedzialny za wszelkie wady fizyczne w wykonanych pracach.</w:t>
      </w:r>
    </w:p>
    <w:p w14:paraId="2E933113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Wykonawca jest odpowiedzialny za wszelkie wady prawne, 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z wprowadzeniem ich do obrotu na terytorium Rzeczypospolitej Polskiej.</w:t>
      </w:r>
    </w:p>
    <w:p w14:paraId="5FCE76AC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 xml:space="preserve">Wykonawca odpowiada za wszelkie naruszenia praw osób trzecich, które mogą wystąpić w związku </w:t>
      </w:r>
      <w:r w:rsidRPr="000B1E29">
        <w:rPr>
          <w:rFonts w:ascii="Times New Roman" w:hAnsi="Times New Roman"/>
          <w:color w:val="000000"/>
        </w:rPr>
        <w:br/>
        <w:t>z wykonywaniem przedmiotu zamówienia.</w:t>
      </w:r>
    </w:p>
    <w:p w14:paraId="0EAB9D59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lastRenderedPageBreak/>
        <w:t>Wykonawca odpowiada za wszelkie szkody związane z realizacją przedmiotu zamówienia wynikające  z przyczyn leżących po stronie Wykonawcy lub podmiotów, którymi przy wykonywaniu zamówienia będzie  się posługiwał.</w:t>
      </w:r>
    </w:p>
    <w:p w14:paraId="68C01248" w14:textId="77777777" w:rsidR="004F3C56" w:rsidRPr="000B1E29" w:rsidRDefault="004F3C5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B1E29">
        <w:rPr>
          <w:rFonts w:ascii="Times New Roman" w:hAnsi="Times New Roman"/>
          <w:color w:val="000000"/>
        </w:rPr>
        <w:t>Zamawiający dopuszcza zastosowanie rozwiązań równoważnych. Powołując się na rozwiązania równoważne w stosunku do opisywanych, Wykonawca jest obowiązany wykazać, że oferowane przez niego rozwiązanie równoważne będzie posiadać funkcjonalność zgodną z wymaganą przez Zamawiającego oraz będzie w pełni kompatybilne z już posiadaną infrastrukturą przetwarzania danych. Ewentualnie będzie w co najmniej 100% odtwarzać dotychczasowe możliwości funkcjonalne, obliczeniowe i zasoby na składowanie danych.</w:t>
      </w:r>
    </w:p>
    <w:p w14:paraId="2B8A41C7" w14:textId="77777777" w:rsidR="004F3C56" w:rsidRPr="000B1E29" w:rsidRDefault="004F3C56" w:rsidP="004F3C56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</w:p>
    <w:p w14:paraId="720A3F2A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after="0" w:line="240" w:lineRule="auto"/>
        <w:ind w:left="714" w:hanging="357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Wymagania informacyjne w zakresie promocji dofinansowania.</w:t>
      </w:r>
    </w:p>
    <w:p w14:paraId="67AF0F2F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B1E29">
        <w:rPr>
          <w:rFonts w:ascii="Times New Roman" w:hAnsi="Times New Roman" w:cs="Times New Roman"/>
          <w:color w:val="000000"/>
        </w:rPr>
        <w:t xml:space="preserve">Wykonawca ma obowiązek oznaczenia wszystkich dokumentów i materiałów związanych z projektem, zgodnie z zasadami komunikacji dla programu Fundusze Europejskie na Rozwój Cyfrowy, dostępnymi pod adresem: </w:t>
      </w:r>
    </w:p>
    <w:p w14:paraId="41E66E2B" w14:textId="77777777" w:rsidR="004F3C56" w:rsidRPr="000B1E29" w:rsidRDefault="004F3C56" w:rsidP="004F3C5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hyperlink r:id="rId10" w:history="1">
        <w:r w:rsidRPr="000B1E29">
          <w:rPr>
            <w:rStyle w:val="Hipercze"/>
            <w:rFonts w:ascii="Times New Roman" w:hAnsi="Times New Roman" w:cs="Times New Roman"/>
          </w:rPr>
          <w:t>https://www.rozwojcyfrowy.gov.pl/strony/dowiedz-sie-wiecej-o-programie/promocja-programu/</w:t>
        </w:r>
      </w:hyperlink>
    </w:p>
    <w:p w14:paraId="401D3745" w14:textId="77777777" w:rsidR="004F3C56" w:rsidRPr="000B1E29" w:rsidRDefault="004F3C56">
      <w:pPr>
        <w:pStyle w:val="Akapitzlist"/>
        <w:keepNext/>
        <w:numPr>
          <w:ilvl w:val="0"/>
          <w:numId w:val="15"/>
        </w:numPr>
        <w:spacing w:before="240" w:after="0" w:line="240" w:lineRule="auto"/>
        <w:ind w:left="714" w:hanging="357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Odbiory.</w:t>
      </w:r>
    </w:p>
    <w:p w14:paraId="3BDE2F21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Warunkiem zgłoszenia do odbioru wykonanego etapu zamówienia, jaki i wykonanej całej umowy jest dostarczenie Zamawiającemu kompletnej Dokumentacji Powykonawczej (DP) wykonanego zamówienia.</w:t>
      </w:r>
    </w:p>
    <w:p w14:paraId="55C2CF64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Odbiór zamówienia zostanie dokonany poprzez przeprowadzenie Testów Akceptacyjnych (TA).</w:t>
      </w:r>
    </w:p>
    <w:p w14:paraId="2D9B1754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TA mają na celu zweryfikowanie w rzeczywistych warunkach osiągnięcie wymaganej  funkcjonalności.</w:t>
      </w:r>
    </w:p>
    <w:p w14:paraId="31DACFDA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Plan Testów Akceptacyjnych (PTA) przygotuje Wykonawca i przedstawi Zamawiający na minimum 5 dni przed planowaną datą przeprowadzenia TA</w:t>
      </w:r>
    </w:p>
    <w:p w14:paraId="3264ABF9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Warunkiem przystąpienia do TA jest zatwierdzona przez Zamawiającego DP oraz zatwierdzony PTA.</w:t>
      </w:r>
    </w:p>
    <w:p w14:paraId="5B2637C3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Procedura akceptacji DP oraz PTA</w:t>
      </w:r>
    </w:p>
    <w:p w14:paraId="6436188B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Zamawiający w terminie do 5 dni od dnia otrzymania DP / PTA sprawdzi ich kompletność oraz poprawność merytoryczną, oceni dokument i dokona jego akceptacji lub odrzuci, przekazując jednocześnie Wykonawcy swoje zastrzeżenia,</w:t>
      </w:r>
    </w:p>
    <w:p w14:paraId="0A586B22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W przypadku, gdy Zamawiający odrzuci DP / PTA, Wykonawca w terminie kolejnych 5 dni od przekazania zastrzeżeń do DP / PTA, dokona zmian w DP / PTA, zgodnie z uwagami Zamawiającego </w:t>
      </w:r>
      <w:r w:rsidRPr="000B1E29">
        <w:rPr>
          <w:rFonts w:ascii="Times New Roman" w:hAnsi="Times New Roman"/>
        </w:rPr>
        <w:br/>
        <w:t>i przekaże kolejną wersję DP / PTA  do oceny Zamawiającego.</w:t>
      </w:r>
    </w:p>
    <w:p w14:paraId="7D12BAA2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Zamawiający po otrzymaniu kolejnej wersji DP//PTA, w terminie kolejnych 5 dni dokona oceny przekazanej DP/PTA i dokona jej odbioru lub odrzuci, przekazując swoje zastrzeżenia Wykonawcy.</w:t>
      </w:r>
    </w:p>
    <w:p w14:paraId="528EDD66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Procedura opisana w punktach 6.2 do 6.3 będzie powtarzana aż do przyjęcia DP / PTA, przy czym po przekroczeniu terminu realizacji zamówienia, określonego w rozdziale III, Wykonawcy zostaną naliczone kary umowne określone w Umowie.</w:t>
      </w:r>
    </w:p>
    <w:p w14:paraId="4DD07855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Zamawiający zastrzega sobie prawo do przeprowadzenia TA przy pomocy firmy zewnętrznej.</w:t>
      </w:r>
    </w:p>
    <w:p w14:paraId="51A52C65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Pomyślne zakończenie TA jest warunkiem koniecznym do uznania zamówienia za zrealizowany zgodnie z postawionymi wymaganiami. </w:t>
      </w:r>
    </w:p>
    <w:p w14:paraId="48A4FE86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Warunkiem przystąpienia do odbioru końcowego przedmiotu umowy jest dostarczenie Zamawiającemu</w:t>
      </w:r>
    </w:p>
    <w:p w14:paraId="7CC540BB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bezusterkowego Protokołu Odbioru TA</w:t>
      </w:r>
    </w:p>
    <w:p w14:paraId="36512EE9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zatwierdzonej przez Zamawiającego kompletnej Dokumentacji Powykonawczej,</w:t>
      </w:r>
    </w:p>
    <w:p w14:paraId="6381668D" w14:textId="77777777" w:rsidR="004F3C56" w:rsidRPr="000B1E29" w:rsidRDefault="004F3C56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kompletu dokumentów potwierdzających warunki i termin udzielonej gwarancji i rękojmi</w:t>
      </w:r>
    </w:p>
    <w:p w14:paraId="76481B1E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Procedura akceptacji DP będzie przeprowadzona zgodnie z zasadami określonymi w punkcie 6</w:t>
      </w:r>
    </w:p>
    <w:p w14:paraId="47453D51" w14:textId="77777777" w:rsidR="004F3C56" w:rsidRPr="000B1E29" w:rsidRDefault="004F3C5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</w:rPr>
        <w:t>Potwierdzeniem wykonania zamówienia będzie podpisany przez Zamawiającego Protokół Odbioru Końcowego.</w:t>
      </w:r>
    </w:p>
    <w:p w14:paraId="464E2A29" w14:textId="77777777" w:rsidR="004F3C56" w:rsidRPr="000B1E29" w:rsidRDefault="004F3C56" w:rsidP="004F3C56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</w:p>
    <w:p w14:paraId="3FB449A6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Gwarancja.</w:t>
      </w:r>
    </w:p>
    <w:p w14:paraId="027A4E95" w14:textId="34A08934" w:rsidR="004F3C56" w:rsidRPr="000B1E29" w:rsidRDefault="004F3C56">
      <w:pPr>
        <w:pStyle w:val="Akapitzlist"/>
        <w:numPr>
          <w:ilvl w:val="0"/>
          <w:numId w:val="14"/>
        </w:numPr>
        <w:spacing w:line="240" w:lineRule="auto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Zamawiający wymaga dla urządzeń i oprogramowania określonych w rozdziale II, udzielenia minimum </w:t>
      </w:r>
      <w:r>
        <w:rPr>
          <w:rFonts w:ascii="Times New Roman" w:hAnsi="Times New Roman"/>
        </w:rPr>
        <w:t xml:space="preserve">12 </w:t>
      </w:r>
      <w:r w:rsidRPr="000B1E29">
        <w:rPr>
          <w:rFonts w:ascii="Times New Roman" w:hAnsi="Times New Roman"/>
        </w:rPr>
        <w:t>miesięcy gwarancji i rękojmi (zgodnie z ofertą Wykonawcy) od daty podpisania przez Zamawiającego Protokołu Odbioru Końcowego.</w:t>
      </w:r>
    </w:p>
    <w:p w14:paraId="29256579" w14:textId="77777777" w:rsidR="004F3C56" w:rsidRPr="000B1E29" w:rsidRDefault="004F3C56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Zamawiający wymaga, by usługi gwarancyjne były świadczone przez producenta urządzenia bądź przez podmiot świadczący usługi serwisu gwarancyjnego, który jest autoryzowany przez producenta urządzenia w obszarze usług serwisu gwarancyjnego.</w:t>
      </w:r>
    </w:p>
    <w:p w14:paraId="1AB2A768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Okres trwania gwarancji i rękojmi rozpocznie się z chwilą podpisania przez Zamawiającego Protokołu Odbioru Końcowego.</w:t>
      </w:r>
    </w:p>
    <w:p w14:paraId="52CD0018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Serwis gwarancyjny musi być świadczony w miejscu instalacji urządzenia, a w przypadku konieczności naprawy uszkodzonych urządzeń poza miejscem jego zainstalowania.</w:t>
      </w:r>
    </w:p>
    <w:p w14:paraId="1D898538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Zamawiający wymaga zapewnienia reakcji serwisowej, rozumianej jako podjęcie działań diagnostycznych </w:t>
      </w:r>
      <w:r w:rsidRPr="000B1E29">
        <w:rPr>
          <w:rFonts w:ascii="Times New Roman" w:hAnsi="Times New Roman"/>
        </w:rPr>
        <w:br/>
        <w:t>i kontakt ze zgłaszającym, najpóźniej w ciągu następnego dnia roboczego po zgłoszeniu awarii, w godzinach pracy Zamawiającego.</w:t>
      </w:r>
    </w:p>
    <w:p w14:paraId="3FC8696B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lastRenderedPageBreak/>
        <w:t xml:space="preserve">Usługi gwarancyjne obejmują wykonywanie diagnostyki i napraw, w tym wymianę elementów, uszkodzonych urządzeń lub podzespołów (również zużytych) na nowe o takich samych lub lepszych parametrach. </w:t>
      </w:r>
    </w:p>
    <w:p w14:paraId="068110EE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  <w:bCs/>
        </w:rPr>
        <w:t>Usługi gwarancyjne dla usług instalacji i konfiguracji</w:t>
      </w:r>
      <w:r w:rsidRPr="000B1E29">
        <w:rPr>
          <w:rFonts w:ascii="Times New Roman" w:hAnsi="Times New Roman"/>
          <w:b/>
          <w:bCs/>
        </w:rPr>
        <w:t xml:space="preserve"> </w:t>
      </w:r>
      <w:r w:rsidRPr="000B1E29">
        <w:rPr>
          <w:rFonts w:ascii="Times New Roman" w:hAnsi="Times New Roman"/>
        </w:rPr>
        <w:t>obejmują rozwiązywanie i usuwanie problemów wynikających z wykonanych przez Wykonawcę prac.</w:t>
      </w:r>
    </w:p>
    <w:p w14:paraId="207332E2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Usunięcie usterki (naprawa lub wymiana wadliwego podzespołu lub urządzenia) musi zostać wykonana do końca następnego  dnia roboczego od momentu podjęcia reakcji serwisowej.</w:t>
      </w:r>
    </w:p>
    <w:p w14:paraId="7E73D952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 przypadku urządzenia, dla którego wymagany jest dłuższy czas na naprawę, Zamawiający dopuszcza podstawienie na czas naprawy urządzenia zastępczego o parametrach funkcjonalnych nie gorszych niż urządzenie uszkodzone. Naprawa w takim przypadku nie może przekroczyć 30 dni od zgłoszenia usterki.</w:t>
      </w:r>
    </w:p>
    <w:p w14:paraId="3D651B18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Urządzenie zastępcze zostanie podstawione przez podmiot świadczący usługi serwisu gwarancyjnego </w:t>
      </w:r>
      <w:r w:rsidRPr="000B1E29">
        <w:rPr>
          <w:rFonts w:ascii="Times New Roman" w:hAnsi="Times New Roman"/>
        </w:rPr>
        <w:br/>
        <w:t>i skonfigurowane (według wymogów Zamawiającego) do pracy w warunkach produkcyjnych na koszt Wykonawcy. Urządzenie zastępcze nie będzie wymagało dodatkowych prac konfiguracyjnych po stronie Zamawiającego.</w:t>
      </w:r>
    </w:p>
    <w:p w14:paraId="6ACD4EBE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 przypadku awarii urządzenia, które było naprawiane dwa razy Wykonawca zobowiązany jest wymienić to urządzenia na nowe, wolne od wad.</w:t>
      </w:r>
    </w:p>
    <w:p w14:paraId="6152C5DC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Wykonawca ma obowiązek przyjmowania zgłoszeń serwisowych przez telefon w godzinach pracy Zamawiającego oraz przez e-mail lub stronę www  przez całą dobę; </w:t>
      </w:r>
    </w:p>
    <w:p w14:paraId="3F7D660F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 xml:space="preserve">Wszelkie koszty związane z naprawami gwarancyjnymi, usuwaniem awarii, a także konserwacją </w:t>
      </w:r>
      <w:r w:rsidRPr="000B1E29">
        <w:rPr>
          <w:rFonts w:ascii="Times New Roman" w:hAnsi="Times New Roman"/>
        </w:rPr>
        <w:br/>
        <w:t>i diagnostyką urządzeń, włączając w to koszt części i transportu z i do siedziby Zamawiającego, itp. ponosi Wykonawca.</w:t>
      </w:r>
    </w:p>
    <w:p w14:paraId="48C11ED2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Wykonawca w ramach świadczenia usług gwarancyjnych, zobowiązuje się do zwrotu kosztów naprawy gwarancyjnej zrealizowanej przez Zamawiającego w przypadku, gdy dwukrotnie bezskutecznie wzywał Wykonawcę do jej wykonania, a ten jej nie wykonał lub wykonał nieskutecznie.</w:t>
      </w:r>
    </w:p>
    <w:p w14:paraId="33C8422B" w14:textId="77777777" w:rsidR="004F3C56" w:rsidRPr="000B1E29" w:rsidRDefault="004F3C5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0B1E29">
        <w:rPr>
          <w:rFonts w:ascii="Times New Roman" w:hAnsi="Times New Roman"/>
        </w:rPr>
        <w:t>Wykonawca w ramach świadczenia usług gwarancyjnych, zobowiązuje się do zapewnienia dostępu do najnowszych sterowników i uaktualnień na stronie producenta realizowany poprzez podanie na dedykowanej stronie internetowej producenta numeru seryjnego lub modelu.</w:t>
      </w:r>
    </w:p>
    <w:p w14:paraId="249F4A55" w14:textId="77777777" w:rsidR="004F3C56" w:rsidRPr="000B1E29" w:rsidRDefault="004F3C56" w:rsidP="004F3C5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DF36923" w14:textId="77777777" w:rsidR="004F3C56" w:rsidRPr="000B1E29" w:rsidRDefault="004F3C56" w:rsidP="004F3C5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E15176A" w14:textId="77777777" w:rsidR="004F3C56" w:rsidRPr="000B1E29" w:rsidRDefault="004F3C5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/>
          <w:b/>
          <w:bCs/>
        </w:rPr>
      </w:pPr>
      <w:r w:rsidRPr="000B1E29">
        <w:rPr>
          <w:rFonts w:ascii="Times New Roman" w:hAnsi="Times New Roman"/>
          <w:b/>
          <w:bCs/>
        </w:rPr>
        <w:t>Wykaz Załączników do OPZ</w:t>
      </w:r>
    </w:p>
    <w:p w14:paraId="1A302416" w14:textId="77777777" w:rsidR="004F3C56" w:rsidRPr="000B1E29" w:rsidRDefault="004F3C56" w:rsidP="004F3C56">
      <w:pPr>
        <w:pStyle w:val="Akapitzlist1"/>
        <w:spacing w:after="0" w:line="100" w:lineRule="atLeast"/>
        <w:jc w:val="both"/>
        <w:rPr>
          <w:rFonts w:ascii="Times New Roman" w:hAnsi="Times New Roman" w:cs="Times New Roman"/>
          <w:b/>
          <w:bCs/>
        </w:rPr>
      </w:pPr>
    </w:p>
    <w:p w14:paraId="462FE02C" w14:textId="5AC92555" w:rsidR="001B1FBE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>Załącznik 1</w:t>
      </w:r>
      <w:r w:rsidRPr="000B1E29">
        <w:rPr>
          <w:rFonts w:ascii="Times New Roman" w:hAnsi="Times New Roman" w:cs="Times New Roman"/>
          <w:bCs/>
        </w:rPr>
        <w:tab/>
        <w:t xml:space="preserve">Wymagania na </w:t>
      </w:r>
      <w:r w:rsidR="001B1FBE">
        <w:rPr>
          <w:rFonts w:ascii="Times New Roman" w:hAnsi="Times New Roman" w:cs="Times New Roman"/>
          <w:bCs/>
        </w:rPr>
        <w:t>a</w:t>
      </w:r>
      <w:r w:rsidR="001B1FBE" w:rsidRPr="001B1FBE">
        <w:rPr>
          <w:rFonts w:ascii="Times New Roman" w:hAnsi="Times New Roman" w:cs="Times New Roman"/>
          <w:bCs/>
        </w:rPr>
        <w:t>ktualizacj</w:t>
      </w:r>
      <w:r w:rsidR="001B1FBE">
        <w:rPr>
          <w:rFonts w:ascii="Times New Roman" w:hAnsi="Times New Roman" w:cs="Times New Roman"/>
          <w:bCs/>
        </w:rPr>
        <w:t>ę</w:t>
      </w:r>
      <w:r w:rsidR="001B1FBE" w:rsidRPr="001B1FBE">
        <w:rPr>
          <w:rFonts w:ascii="Times New Roman" w:hAnsi="Times New Roman" w:cs="Times New Roman"/>
          <w:bCs/>
        </w:rPr>
        <w:t xml:space="preserve"> oprogramowania i serwisu Firewalla </w:t>
      </w:r>
    </w:p>
    <w:p w14:paraId="49FCE82A" w14:textId="233BEC6A" w:rsidR="004F3C56" w:rsidRPr="000B1E29" w:rsidRDefault="004F3C56" w:rsidP="001B1FBE">
      <w:pPr>
        <w:keepNext/>
        <w:spacing w:after="0" w:line="100" w:lineRule="atLeast"/>
        <w:ind w:left="1418" w:hanging="1418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>
        <w:rPr>
          <w:rFonts w:ascii="Times New Roman" w:hAnsi="Times New Roman" w:cs="Times New Roman"/>
          <w:bCs/>
        </w:rPr>
        <w:t>2</w:t>
      </w:r>
      <w:r w:rsidRPr="000B1E29">
        <w:rPr>
          <w:rFonts w:ascii="Times New Roman" w:hAnsi="Times New Roman" w:cs="Times New Roman"/>
          <w:bCs/>
        </w:rPr>
        <w:tab/>
        <w:t xml:space="preserve">Wymagania na </w:t>
      </w:r>
      <w:r w:rsidR="001B1FBE">
        <w:rPr>
          <w:rFonts w:ascii="Times New Roman" w:hAnsi="Times New Roman" w:cs="Times New Roman"/>
          <w:bCs/>
        </w:rPr>
        <w:t>a</w:t>
      </w:r>
      <w:r w:rsidR="001B1FBE" w:rsidRPr="001B1FBE">
        <w:rPr>
          <w:rFonts w:ascii="Times New Roman" w:hAnsi="Times New Roman" w:cs="Times New Roman"/>
          <w:bCs/>
        </w:rPr>
        <w:t>ktualizacj</w:t>
      </w:r>
      <w:r w:rsidR="001B1FBE">
        <w:rPr>
          <w:rFonts w:ascii="Times New Roman" w:hAnsi="Times New Roman" w:cs="Times New Roman"/>
          <w:bCs/>
        </w:rPr>
        <w:t>ę</w:t>
      </w:r>
      <w:r w:rsidR="001B1FBE" w:rsidRPr="001B1FBE">
        <w:rPr>
          <w:rFonts w:ascii="Times New Roman" w:hAnsi="Times New Roman" w:cs="Times New Roman"/>
          <w:bCs/>
        </w:rPr>
        <w:t xml:space="preserve"> oprogramowania antywirusowego oraz rozszerzenie o funkcjonalność XRD</w:t>
      </w:r>
      <w:r w:rsidRPr="000B1E29">
        <w:rPr>
          <w:rFonts w:ascii="Times New Roman" w:hAnsi="Times New Roman" w:cs="Times New Roman"/>
          <w:bCs/>
        </w:rPr>
        <w:t>,</w:t>
      </w:r>
    </w:p>
    <w:p w14:paraId="7671718B" w14:textId="791DD81B" w:rsidR="001B1FBE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>
        <w:rPr>
          <w:rFonts w:ascii="Times New Roman" w:hAnsi="Times New Roman" w:cs="Times New Roman"/>
          <w:bCs/>
        </w:rPr>
        <w:t>3</w:t>
      </w:r>
      <w:r w:rsidRPr="000B1E29">
        <w:rPr>
          <w:rFonts w:ascii="Times New Roman" w:hAnsi="Times New Roman" w:cs="Times New Roman"/>
          <w:bCs/>
        </w:rPr>
        <w:tab/>
        <w:t xml:space="preserve">Wymagania na dostawę i instalację </w:t>
      </w:r>
      <w:r w:rsidR="001B1FBE">
        <w:rPr>
          <w:rFonts w:ascii="Times New Roman" w:hAnsi="Times New Roman" w:cs="Times New Roman"/>
          <w:bCs/>
        </w:rPr>
        <w:t>o</w:t>
      </w:r>
      <w:r w:rsidR="001B1FBE" w:rsidRPr="001B1FBE">
        <w:rPr>
          <w:rFonts w:ascii="Times New Roman" w:hAnsi="Times New Roman" w:cs="Times New Roman"/>
          <w:bCs/>
        </w:rPr>
        <w:t>programowani</w:t>
      </w:r>
      <w:r w:rsidR="001B1FBE">
        <w:rPr>
          <w:rFonts w:ascii="Times New Roman" w:hAnsi="Times New Roman" w:cs="Times New Roman"/>
          <w:bCs/>
        </w:rPr>
        <w:t>a</w:t>
      </w:r>
      <w:r w:rsidR="001B1FBE" w:rsidRPr="001B1FBE">
        <w:rPr>
          <w:rFonts w:ascii="Times New Roman" w:hAnsi="Times New Roman" w:cs="Times New Roman"/>
          <w:bCs/>
        </w:rPr>
        <w:t xml:space="preserve"> do zarządzania stanowiskami</w:t>
      </w:r>
      <w:r w:rsidRPr="000B1E29">
        <w:rPr>
          <w:rFonts w:ascii="Times New Roman" w:hAnsi="Times New Roman" w:cs="Times New Roman"/>
          <w:bCs/>
        </w:rPr>
        <w:t>,</w:t>
      </w:r>
    </w:p>
    <w:p w14:paraId="786D5C7E" w14:textId="07D81780" w:rsidR="004F3C56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 w:rsidR="001B1FBE">
        <w:rPr>
          <w:rFonts w:ascii="Times New Roman" w:hAnsi="Times New Roman" w:cs="Times New Roman"/>
          <w:bCs/>
        </w:rPr>
        <w:t>4</w:t>
      </w:r>
      <w:r w:rsidRPr="000B1E29">
        <w:rPr>
          <w:rFonts w:ascii="Times New Roman" w:hAnsi="Times New Roman" w:cs="Times New Roman"/>
          <w:bCs/>
        </w:rPr>
        <w:tab/>
        <w:t>Wymagania na usługi instalacji i konfiguracji,</w:t>
      </w:r>
    </w:p>
    <w:p w14:paraId="16823A33" w14:textId="611E532B" w:rsidR="004F3C56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 w:rsidR="001B1FBE">
        <w:rPr>
          <w:rFonts w:ascii="Times New Roman" w:hAnsi="Times New Roman" w:cs="Times New Roman"/>
          <w:bCs/>
        </w:rPr>
        <w:t>5</w:t>
      </w:r>
      <w:r w:rsidRPr="000B1E29">
        <w:rPr>
          <w:rFonts w:ascii="Times New Roman" w:hAnsi="Times New Roman" w:cs="Times New Roman"/>
          <w:bCs/>
        </w:rPr>
        <w:tab/>
        <w:t>Wymagania na dostawę i instalację serwer</w:t>
      </w:r>
      <w:r>
        <w:rPr>
          <w:rFonts w:ascii="Times New Roman" w:hAnsi="Times New Roman" w:cs="Times New Roman"/>
          <w:bCs/>
        </w:rPr>
        <w:t>a</w:t>
      </w:r>
      <w:r w:rsidRPr="000B1E29">
        <w:rPr>
          <w:rFonts w:ascii="Times New Roman" w:hAnsi="Times New Roman" w:cs="Times New Roman"/>
          <w:bCs/>
        </w:rPr>
        <w:t xml:space="preserve"> backupu,</w:t>
      </w:r>
    </w:p>
    <w:p w14:paraId="1CFF63B6" w14:textId="63219EF4" w:rsidR="004F3C56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bookmarkStart w:id="3" w:name="_Hlk210137240"/>
      <w:r w:rsidRPr="000B1E29">
        <w:rPr>
          <w:rFonts w:ascii="Times New Roman" w:hAnsi="Times New Roman" w:cs="Times New Roman"/>
          <w:bCs/>
        </w:rPr>
        <w:t xml:space="preserve">Załącznik </w:t>
      </w:r>
      <w:bookmarkEnd w:id="3"/>
      <w:r w:rsidR="001B1FBE">
        <w:rPr>
          <w:rFonts w:ascii="Times New Roman" w:hAnsi="Times New Roman" w:cs="Times New Roman"/>
          <w:bCs/>
        </w:rPr>
        <w:t>6</w:t>
      </w:r>
      <w:r w:rsidRPr="000B1E29">
        <w:rPr>
          <w:rFonts w:ascii="Times New Roman" w:hAnsi="Times New Roman" w:cs="Times New Roman"/>
          <w:bCs/>
        </w:rPr>
        <w:tab/>
        <w:t>Wymagania na dostawę i instalację Network Attached Storage,</w:t>
      </w:r>
    </w:p>
    <w:p w14:paraId="3EC0ABE7" w14:textId="5F603C3C" w:rsidR="001B1FBE" w:rsidRPr="000B1E29" w:rsidRDefault="001B1FBE" w:rsidP="001B1FBE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>
        <w:rPr>
          <w:rFonts w:ascii="Times New Roman" w:hAnsi="Times New Roman" w:cs="Times New Roman"/>
          <w:bCs/>
        </w:rPr>
        <w:t>7</w:t>
      </w:r>
      <w:r w:rsidRPr="000B1E29">
        <w:rPr>
          <w:rFonts w:ascii="Times New Roman" w:hAnsi="Times New Roman" w:cs="Times New Roman"/>
          <w:bCs/>
        </w:rPr>
        <w:tab/>
        <w:t xml:space="preserve">Wymagania na dostawę i instalację </w:t>
      </w:r>
      <w:r>
        <w:rPr>
          <w:rFonts w:ascii="Times New Roman" w:hAnsi="Times New Roman" w:cs="Times New Roman"/>
          <w:bCs/>
        </w:rPr>
        <w:t>UPS 5kVA</w:t>
      </w:r>
      <w:r w:rsidRPr="000B1E29">
        <w:rPr>
          <w:rFonts w:ascii="Times New Roman" w:hAnsi="Times New Roman" w:cs="Times New Roman"/>
          <w:bCs/>
        </w:rPr>
        <w:t>,</w:t>
      </w:r>
    </w:p>
    <w:p w14:paraId="47C3C496" w14:textId="13BE09D3" w:rsidR="004F3C56" w:rsidRPr="000B1E29" w:rsidRDefault="004F3C56" w:rsidP="004F3C56">
      <w:pPr>
        <w:keepNext/>
        <w:spacing w:after="0" w:line="100" w:lineRule="atLeast"/>
        <w:jc w:val="both"/>
        <w:rPr>
          <w:rFonts w:ascii="Times New Roman" w:hAnsi="Times New Roman" w:cs="Times New Roman"/>
          <w:bCs/>
        </w:rPr>
      </w:pPr>
      <w:r w:rsidRPr="000B1E29">
        <w:rPr>
          <w:rFonts w:ascii="Times New Roman" w:hAnsi="Times New Roman" w:cs="Times New Roman"/>
          <w:bCs/>
        </w:rPr>
        <w:t xml:space="preserve">Załącznik </w:t>
      </w:r>
      <w:r w:rsidR="001B1FBE">
        <w:rPr>
          <w:rFonts w:ascii="Times New Roman" w:hAnsi="Times New Roman" w:cs="Times New Roman"/>
          <w:bCs/>
        </w:rPr>
        <w:t>8</w:t>
      </w:r>
      <w:r w:rsidRPr="000B1E29">
        <w:rPr>
          <w:rFonts w:ascii="Times New Roman" w:hAnsi="Times New Roman" w:cs="Times New Roman"/>
          <w:bCs/>
        </w:rPr>
        <w:tab/>
        <w:t>Wymagania na u</w:t>
      </w:r>
      <w:r w:rsidRPr="000B1E29">
        <w:rPr>
          <w:rFonts w:ascii="Times New Roman" w:hAnsi="Times New Roman" w:cs="Times New Roman"/>
        </w:rPr>
        <w:t>sługi instalacji i konfiguracji.</w:t>
      </w:r>
    </w:p>
    <w:p w14:paraId="0EEC2B39" w14:textId="77777777" w:rsidR="004F3C56" w:rsidRDefault="004F3C56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CEBDB49" w14:textId="0DBC6144" w:rsidR="005C2A22" w:rsidRPr="00112ACF" w:rsidRDefault="00225D67" w:rsidP="00112ACF">
      <w:pPr>
        <w:spacing w:after="0" w:line="276" w:lineRule="auto"/>
        <w:jc w:val="right"/>
        <w:rPr>
          <w:rFonts w:ascii="Times New Roman" w:eastAsia="Calibri" w:hAnsi="Times New Roman" w:cs="Times New Roman"/>
          <w:b/>
          <w:iCs/>
        </w:rPr>
      </w:pPr>
      <w:r w:rsidRPr="00112ACF">
        <w:rPr>
          <w:rFonts w:ascii="Times New Roman" w:hAnsi="Times New Roman" w:cs="Times New Roman"/>
          <w:b/>
          <w:bCs/>
        </w:rPr>
        <w:lastRenderedPageBreak/>
        <w:t xml:space="preserve">Załącznik 1 do </w:t>
      </w:r>
      <w:r w:rsidR="00B55BFC" w:rsidRPr="00112ACF">
        <w:rPr>
          <w:rFonts w:ascii="Times New Roman" w:hAnsi="Times New Roman" w:cs="Times New Roman"/>
          <w:b/>
          <w:bCs/>
        </w:rPr>
        <w:t>OPZ</w:t>
      </w:r>
      <w:r w:rsidRPr="00112ACF">
        <w:rPr>
          <w:rFonts w:ascii="Times New Roman" w:hAnsi="Times New Roman" w:cs="Times New Roman"/>
          <w:b/>
          <w:bCs/>
        </w:rPr>
        <w:br/>
      </w:r>
      <w:bookmarkStart w:id="4" w:name="_Hlk162967273"/>
    </w:p>
    <w:bookmarkEnd w:id="4"/>
    <w:p w14:paraId="64884E1F" w14:textId="0F6564BD" w:rsidR="005C2A22" w:rsidRPr="00112ACF" w:rsidRDefault="009455E0" w:rsidP="00B8316E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112ACF">
        <w:rPr>
          <w:rFonts w:ascii="Times New Roman" w:hAnsi="Times New Roman" w:cs="Times New Roman"/>
          <w:b/>
        </w:rPr>
        <w:t xml:space="preserve">Wymagania na </w:t>
      </w:r>
      <w:r w:rsidR="00B8316E">
        <w:rPr>
          <w:rFonts w:ascii="Times New Roman" w:hAnsi="Times New Roman" w:cs="Times New Roman"/>
          <w:b/>
        </w:rPr>
        <w:t>a</w:t>
      </w:r>
      <w:r w:rsidR="00B8316E" w:rsidRPr="00B8316E">
        <w:rPr>
          <w:rFonts w:ascii="Times New Roman" w:hAnsi="Times New Roman" w:cs="Times New Roman"/>
          <w:b/>
        </w:rPr>
        <w:t>ktualizacj</w:t>
      </w:r>
      <w:r w:rsidR="00B8316E">
        <w:rPr>
          <w:rFonts w:ascii="Times New Roman" w:hAnsi="Times New Roman" w:cs="Times New Roman"/>
          <w:b/>
        </w:rPr>
        <w:t>ę</w:t>
      </w:r>
      <w:r w:rsidR="00B8316E" w:rsidRPr="00B8316E">
        <w:rPr>
          <w:rFonts w:ascii="Times New Roman" w:hAnsi="Times New Roman" w:cs="Times New Roman"/>
          <w:b/>
        </w:rPr>
        <w:t xml:space="preserve"> oprogramowania i serwisu Firewalla</w:t>
      </w:r>
    </w:p>
    <w:p w14:paraId="6AEF35D7" w14:textId="77777777" w:rsidR="00B8316E" w:rsidRDefault="00B8316E" w:rsidP="005C2A22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5DFE8A18" w14:textId="6E68C150" w:rsidR="005C2A22" w:rsidRPr="00112ACF" w:rsidRDefault="005C2A22" w:rsidP="005C2A22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 xml:space="preserve">Do obowiązków Wykonawcy w ramach niniejszego zadania należy </w:t>
      </w:r>
      <w:r w:rsidR="00221890">
        <w:rPr>
          <w:rFonts w:ascii="Times New Roman" w:hAnsi="Times New Roman" w:cs="Times New Roman"/>
          <w:color w:val="00000A"/>
        </w:rPr>
        <w:t>dostawa</w:t>
      </w:r>
      <w:r w:rsidR="00B8316E" w:rsidRPr="00B8316E">
        <w:rPr>
          <w:rFonts w:ascii="Times New Roman" w:hAnsi="Times New Roman" w:cs="Times New Roman"/>
          <w:color w:val="00000A"/>
        </w:rPr>
        <w:t xml:space="preserve"> </w:t>
      </w:r>
      <w:r w:rsidR="00B8316E">
        <w:rPr>
          <w:rFonts w:ascii="Times New Roman" w:hAnsi="Times New Roman" w:cs="Times New Roman"/>
          <w:color w:val="00000A"/>
        </w:rPr>
        <w:t xml:space="preserve">klastra </w:t>
      </w:r>
      <w:r w:rsidR="00B8316E" w:rsidRPr="00B8316E">
        <w:rPr>
          <w:rFonts w:ascii="Times New Roman" w:hAnsi="Times New Roman" w:cs="Times New Roman"/>
          <w:color w:val="00000A"/>
        </w:rPr>
        <w:t>Firewalla</w:t>
      </w:r>
      <w:r w:rsidR="00864626">
        <w:rPr>
          <w:rFonts w:ascii="Times New Roman" w:hAnsi="Times New Roman" w:cs="Times New Roman"/>
          <w:color w:val="00000A"/>
        </w:rPr>
        <w:t>,</w:t>
      </w:r>
      <w:r w:rsidR="009455E0" w:rsidRPr="00112ACF">
        <w:rPr>
          <w:rFonts w:ascii="Times New Roman" w:hAnsi="Times New Roman" w:cs="Times New Roman"/>
          <w:color w:val="00000A"/>
        </w:rPr>
        <w:t xml:space="preserve"> </w:t>
      </w:r>
      <w:r w:rsidRPr="00112ACF">
        <w:rPr>
          <w:rFonts w:ascii="Times New Roman" w:hAnsi="Times New Roman" w:cs="Times New Roman"/>
          <w:color w:val="00000A"/>
        </w:rPr>
        <w:t>zabezpieczając</w:t>
      </w:r>
      <w:r w:rsidR="009455E0" w:rsidRPr="00112ACF">
        <w:rPr>
          <w:rFonts w:ascii="Times New Roman" w:hAnsi="Times New Roman" w:cs="Times New Roman"/>
          <w:color w:val="00000A"/>
        </w:rPr>
        <w:t>ego</w:t>
      </w:r>
      <w:r w:rsidRPr="00112ACF">
        <w:rPr>
          <w:rFonts w:ascii="Times New Roman" w:hAnsi="Times New Roman" w:cs="Times New Roman"/>
          <w:color w:val="00000A"/>
        </w:rPr>
        <w:t xml:space="preserve"> styk z </w:t>
      </w:r>
      <w:r w:rsidR="002A1558" w:rsidRPr="00112ACF">
        <w:rPr>
          <w:rFonts w:ascii="Times New Roman" w:hAnsi="Times New Roman" w:cs="Times New Roman"/>
          <w:color w:val="00000A"/>
        </w:rPr>
        <w:t>I</w:t>
      </w:r>
      <w:r w:rsidRPr="00112ACF">
        <w:rPr>
          <w:rFonts w:ascii="Times New Roman" w:hAnsi="Times New Roman" w:cs="Times New Roman"/>
          <w:color w:val="00000A"/>
        </w:rPr>
        <w:t>nternetem siedziby Zamawiającego</w:t>
      </w:r>
      <w:r w:rsidR="00864626">
        <w:rPr>
          <w:rFonts w:ascii="Times New Roman" w:hAnsi="Times New Roman" w:cs="Times New Roman"/>
          <w:color w:val="00000A"/>
        </w:rPr>
        <w:t>. Każde z urządzeń klastra powinno spełniać</w:t>
      </w:r>
      <w:r w:rsidRPr="00112ACF">
        <w:rPr>
          <w:rFonts w:ascii="Times New Roman" w:hAnsi="Times New Roman" w:cs="Times New Roman"/>
          <w:color w:val="00000A"/>
        </w:rPr>
        <w:t> minimalne wymagania techniczne i funkcjonalne określone poniżej.</w:t>
      </w:r>
    </w:p>
    <w:p w14:paraId="691822DE" w14:textId="77777777" w:rsidR="005C2A22" w:rsidRPr="00112ACF" w:rsidRDefault="005C2A22" w:rsidP="00EE0AAA">
      <w:pPr>
        <w:spacing w:after="0" w:line="100" w:lineRule="atLeast"/>
        <w:ind w:left="142"/>
        <w:jc w:val="both"/>
        <w:rPr>
          <w:rFonts w:ascii="Times New Roman" w:hAnsi="Times New Roman" w:cs="Times New Roman"/>
          <w:color w:val="00000A"/>
        </w:rPr>
      </w:pPr>
    </w:p>
    <w:p w14:paraId="4A59CC23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Wymagania Ogólne</w:t>
      </w:r>
    </w:p>
    <w:p w14:paraId="71F93214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Dostarczony system bezpieczeństwa musi zapewniać wszystkie wymienione poniżej funkcje sieciowe i  bezpieczeństwa niezależnie od dostawcy łącza. Dopuszcza się, aby poszczególne elementy wchodzące w skład systemu bezpieczeństwa były zrealizowane w postaci osobnych, komercyjnych platform sprzętowych lub komercyjnych aplikacji instalowanych na platformach ogólnego przeznaczenia. W przypadku implementacji programowej dostawca musi zapewnić niezbędne platformy sprzętowe wraz z odpowiednio zabezpieczonym systemem operacyjnym.</w:t>
      </w:r>
    </w:p>
    <w:p w14:paraId="5DEC1F34" w14:textId="77777777" w:rsidR="00F34457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realizujący funkcję Firewall musi dawać możliwość pracy w jednym z trzech trybów: </w:t>
      </w:r>
    </w:p>
    <w:p w14:paraId="34C91CC9" w14:textId="77777777" w:rsidR="00F34457" w:rsidRDefault="002A4059">
      <w:pPr>
        <w:pStyle w:val="Akapitzlist"/>
        <w:numPr>
          <w:ilvl w:val="2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Routera z funkcją NAT, </w:t>
      </w:r>
    </w:p>
    <w:p w14:paraId="5F59B48E" w14:textId="77777777" w:rsidR="00F34457" w:rsidRDefault="00F34457">
      <w:pPr>
        <w:pStyle w:val="Akapitzlist"/>
        <w:numPr>
          <w:ilvl w:val="2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T</w:t>
      </w:r>
      <w:r w:rsidR="002A4059" w:rsidRPr="00112ACF">
        <w:rPr>
          <w:rFonts w:ascii="Times New Roman" w:hAnsi="Times New Roman"/>
          <w:color w:val="00000A"/>
        </w:rPr>
        <w:t>ransparentnym</w:t>
      </w:r>
      <w:r>
        <w:rPr>
          <w:rFonts w:ascii="Times New Roman" w:hAnsi="Times New Roman"/>
          <w:color w:val="00000A"/>
        </w:rPr>
        <w:t>;</w:t>
      </w:r>
    </w:p>
    <w:p w14:paraId="00032188" w14:textId="05350DA9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monitorowania na porcie SPAN. </w:t>
      </w:r>
    </w:p>
    <w:p w14:paraId="4D50BB8E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wspierać IPv4 oraz IPv6 w zakresie:</w:t>
      </w:r>
    </w:p>
    <w:p w14:paraId="2D380D2B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Firewall.</w:t>
      </w:r>
    </w:p>
    <w:p w14:paraId="5A5DECDB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Ochrony w warstwie aplikacji.</w:t>
      </w:r>
    </w:p>
    <w:p w14:paraId="2456DFF7" w14:textId="54979CD2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Protokołów routingu dynamicznego. </w:t>
      </w:r>
    </w:p>
    <w:p w14:paraId="33DAD209" w14:textId="3C306C58" w:rsidR="002A4059" w:rsidRPr="00112ACF" w:rsidRDefault="00F34457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M</w:t>
      </w:r>
      <w:r w:rsidR="002A4059" w:rsidRPr="00112ACF">
        <w:rPr>
          <w:rFonts w:ascii="Times New Roman" w:hAnsi="Times New Roman"/>
          <w:color w:val="00000A"/>
        </w:rPr>
        <w:t>onitoring:</w:t>
      </w:r>
    </w:p>
    <w:p w14:paraId="4966E731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Monitoring i wykrywanie uszkodzenia elementów sprzętowych i programowych systemów zabezpieczeń oraz łączy sieciowych.</w:t>
      </w:r>
    </w:p>
    <w:p w14:paraId="0BC00E42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Monitoring stanu realizowanych połączeń VPN. </w:t>
      </w:r>
    </w:p>
    <w:p w14:paraId="793DC3DE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Interfejsy, Dysk, Zasilanie</w:t>
      </w:r>
    </w:p>
    <w:p w14:paraId="519025BE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realizujący funkcję Firewall musi dysponować minimum: </w:t>
      </w:r>
    </w:p>
    <w:p w14:paraId="5DF489CD" w14:textId="77777777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Konsola RJ-45</w:t>
      </w:r>
    </w:p>
    <w:p w14:paraId="095767A6" w14:textId="77777777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USB-A</w:t>
      </w:r>
    </w:p>
    <w:p w14:paraId="79300D8A" w14:textId="77777777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GE SFP</w:t>
      </w:r>
    </w:p>
    <w:p w14:paraId="438456DA" w14:textId="42F99791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GE RJ-45</w:t>
      </w:r>
    </w:p>
    <w:p w14:paraId="4704BC71" w14:textId="77777777" w:rsidR="00F34457" w:rsidRPr="00F34457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3 x GE RJ-45</w:t>
      </w:r>
    </w:p>
    <w:p w14:paraId="520DDB83" w14:textId="1BBE0D53" w:rsidR="002A4059" w:rsidRPr="00112ACF" w:rsidRDefault="00F34457">
      <w:pPr>
        <w:pStyle w:val="Akapitzlist"/>
        <w:numPr>
          <w:ilvl w:val="1"/>
          <w:numId w:val="2"/>
        </w:numPr>
        <w:spacing w:after="0" w:line="100" w:lineRule="atLeast"/>
        <w:ind w:left="851" w:hanging="491"/>
        <w:jc w:val="both"/>
        <w:rPr>
          <w:rFonts w:ascii="Times New Roman" w:hAnsi="Times New Roman"/>
          <w:color w:val="00000A"/>
        </w:rPr>
      </w:pPr>
      <w:r w:rsidRPr="00F34457">
        <w:rPr>
          <w:rFonts w:ascii="Times New Roman" w:hAnsi="Times New Roman"/>
          <w:color w:val="00000A"/>
        </w:rPr>
        <w:t>1 x GE RJ-45 WAN</w:t>
      </w:r>
      <w:r w:rsidR="002A4059" w:rsidRPr="00112ACF">
        <w:rPr>
          <w:rFonts w:ascii="Times New Roman" w:hAnsi="Times New Roman"/>
          <w:color w:val="00000A"/>
        </w:rPr>
        <w:t>.</w:t>
      </w:r>
    </w:p>
    <w:p w14:paraId="78AB1E95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Firewall musi posiadać wbudowany port konsoli szeregowej oraz gniazdo USB umożliwiające podłączenie modemu 3G/4G oraz instalacji oprogramowania z klucza USB.</w:t>
      </w:r>
    </w:p>
    <w:p w14:paraId="57C12CD8" w14:textId="010B145A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 ramach systemu Firewall powinna być możliwość zdefiniowania interfejsów wirtualnych - definiowanych jako VLAN’y w oparciu o standard 802.1Q.</w:t>
      </w:r>
    </w:p>
    <w:p w14:paraId="0987862B" w14:textId="59588E8B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być wyposażony w zasilanie AC.</w:t>
      </w:r>
    </w:p>
    <w:p w14:paraId="2F32CCA8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Parametry wydajnościowe:</w:t>
      </w:r>
    </w:p>
    <w:p w14:paraId="0F084418" w14:textId="39564502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IPS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2.25 Gbps</w:t>
      </w:r>
    </w:p>
    <w:p w14:paraId="024949B0" w14:textId="796FA4FA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NGFW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1.25 Gbps</w:t>
      </w:r>
    </w:p>
    <w:p w14:paraId="2447B866" w14:textId="7DDA57B7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Threat Protection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1.1 Gbps</w:t>
      </w:r>
    </w:p>
    <w:p w14:paraId="53BB6CFD" w14:textId="7A82175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zapory (Pakiety na sekundę)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6 Mpps</w:t>
      </w:r>
    </w:p>
    <w:p w14:paraId="39F11213" w14:textId="70437877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Opóźnienie zapory (64 bajtowe pakiety UDP)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2.42 μs</w:t>
      </w:r>
    </w:p>
    <w:p w14:paraId="27D1F99D" w14:textId="62EEC8F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Sesje równoległe (TCP)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720000</w:t>
      </w:r>
    </w:p>
    <w:p w14:paraId="6D4B4490" w14:textId="27E31A83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Nowe sesje na sekundę (TCP)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85000</w:t>
      </w:r>
    </w:p>
    <w:p w14:paraId="329C283D" w14:textId="193CBA7A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Zasady zapory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2000</w:t>
      </w:r>
    </w:p>
    <w:p w14:paraId="14EFB385" w14:textId="1FD031D6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IPsec VPN (512 bajtów)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4.5 Gbps</w:t>
      </w:r>
    </w:p>
    <w:p w14:paraId="41A54CA9" w14:textId="3047CF96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Tunele IPsec typu Brama-Brama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200</w:t>
      </w:r>
    </w:p>
    <w:p w14:paraId="6A8C9435" w14:textId="1C66AD67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Tunele IPsec typu Klient-Brama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250</w:t>
      </w:r>
    </w:p>
    <w:p w14:paraId="69D6AA2D" w14:textId="32CEB538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Kontroli SSL (IPS, HTTPS)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1.3 Gbps</w:t>
      </w:r>
    </w:p>
    <w:p w14:paraId="4764D75D" w14:textId="35D50A8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Inspekcja SSL CPS (IPS, HTTPS)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699</w:t>
      </w:r>
    </w:p>
    <w:p w14:paraId="593B8D2C" w14:textId="4EE6F46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CAPWAP (HTTP 64K)</w:t>
      </w:r>
      <w:r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3.8 Gbps</w:t>
      </w:r>
    </w:p>
    <w:p w14:paraId="10D9E6EE" w14:textId="60AA8349" w:rsidR="00C07001" w:rsidRPr="00C07001" w:rsidRDefault="00C07001">
      <w:pPr>
        <w:pStyle w:val="Akapitzlist"/>
        <w:numPr>
          <w:ilvl w:val="1"/>
          <w:numId w:val="2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C07001">
        <w:rPr>
          <w:rFonts w:ascii="Times New Roman" w:hAnsi="Times New Roman"/>
          <w:color w:val="00000A"/>
        </w:rPr>
        <w:t>Przepustowość kontroli aplikacji (HTTP 64K)</w:t>
      </w:r>
      <w:r w:rsidR="00550B44">
        <w:rPr>
          <w:rFonts w:ascii="Times New Roman" w:hAnsi="Times New Roman"/>
          <w:color w:val="00000A"/>
        </w:rPr>
        <w:t xml:space="preserve"> - </w:t>
      </w:r>
      <w:r w:rsidRPr="00C07001">
        <w:rPr>
          <w:rFonts w:ascii="Times New Roman" w:hAnsi="Times New Roman"/>
          <w:color w:val="00000A"/>
        </w:rPr>
        <w:t>2.8 Gbps</w:t>
      </w:r>
    </w:p>
    <w:p w14:paraId="51428EFF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Funkcje Systemu Bezpieczeństwa:</w:t>
      </w:r>
    </w:p>
    <w:p w14:paraId="0174B491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lastRenderedPageBreak/>
        <w:t>W ramach dostarczonego systemu ochrony muszą być realizowane wszystkie poniższe funkcje. Mogą one być zrealizowane w postaci osobnych, komercyjnych platform sprzętowych lub programowych:</w:t>
      </w:r>
    </w:p>
    <w:p w14:paraId="753FCFAD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Kontrola dostępu - zapora ogniowa klasy Stateful Inspection.</w:t>
      </w:r>
    </w:p>
    <w:p w14:paraId="2C0F181C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Kontrola Aplikacji. </w:t>
      </w:r>
    </w:p>
    <w:p w14:paraId="5A1CBDB7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Poufność transmisji danych  - połączenia szyfrowane IPSec VPN oraz SSL VPN.</w:t>
      </w:r>
    </w:p>
    <w:p w14:paraId="1BA703A1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Ochrona przed malware – co najmniej dla protokołów SMTP, POP3, IMAP, HTTP, FTP, HTTPS.</w:t>
      </w:r>
    </w:p>
    <w:p w14:paraId="7142EB69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Ochrona przed atakami  - Intrusion Prevention System.</w:t>
      </w:r>
    </w:p>
    <w:p w14:paraId="2F4E16A1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Kontrola stron WWW. </w:t>
      </w:r>
    </w:p>
    <w:p w14:paraId="61C6DF26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Kontrola zawartości poczty – Antyspam dla protokołów SMTP, POP3.</w:t>
      </w:r>
    </w:p>
    <w:p w14:paraId="256BABA5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Zarządzanie pasmem (QoS, Traffic shaping).</w:t>
      </w:r>
    </w:p>
    <w:p w14:paraId="2EA48F91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Mechanizmy ochrony przed wyciekiem poufnej informacji (DLP). </w:t>
      </w:r>
    </w:p>
    <w:p w14:paraId="7A24711C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Dwu-składnikowe uwierzytelnianie z wykorzystaniem tokenów sprzętowych lub programowych. W ramach postępowania powinny zostać dostarczone co najmniej 2 tokeny sprzętowe lub programowe, które będą zastosowane do dwu-składnikowego uwierzytelnienia administratorów lub w ramach połączeń VPN typu client-to-site. </w:t>
      </w:r>
    </w:p>
    <w:p w14:paraId="63142B4B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Analiza ruchu szyfrowanego protokołem SSL.</w:t>
      </w:r>
    </w:p>
    <w:p w14:paraId="4A70346C" w14:textId="3651D7A8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Analiza ruchu szyfrowanego protokołem SSH.</w:t>
      </w:r>
    </w:p>
    <w:p w14:paraId="4D97EC06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Polityki, Firewall</w:t>
      </w:r>
    </w:p>
    <w:p w14:paraId="58468562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Polityka Firewall musi uwzględniać adresy IP, użytkowników, protokoły, usługi sieciowe, aplikacje lub zbiory aplikacji, reakcje zabezpieczeń, rejestrowanie zdarzeń. </w:t>
      </w:r>
    </w:p>
    <w:p w14:paraId="2477ED53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zapewniać translację adresów NAT: źródłowego i docelowego, translację PAT oraz:</w:t>
      </w:r>
    </w:p>
    <w:p w14:paraId="27D85222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hanging="79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Translację jeden do jeden oraz jeden do wielu.</w:t>
      </w:r>
    </w:p>
    <w:p w14:paraId="30D3B90B" w14:textId="77777777" w:rsidR="002A4059" w:rsidRPr="00287F07" w:rsidRDefault="002A4059">
      <w:pPr>
        <w:pStyle w:val="Akapitzlist"/>
        <w:numPr>
          <w:ilvl w:val="2"/>
          <w:numId w:val="2"/>
        </w:numPr>
        <w:spacing w:after="0" w:line="100" w:lineRule="atLeast"/>
        <w:ind w:hanging="798"/>
        <w:jc w:val="both"/>
        <w:rPr>
          <w:rFonts w:ascii="Times New Roman" w:hAnsi="Times New Roman"/>
          <w:color w:val="00000A"/>
          <w:lang w:val="en-US"/>
        </w:rPr>
      </w:pPr>
      <w:r w:rsidRPr="00287F07">
        <w:rPr>
          <w:rFonts w:ascii="Times New Roman" w:hAnsi="Times New Roman"/>
          <w:color w:val="00000A"/>
          <w:lang w:val="en-US"/>
        </w:rPr>
        <w:t xml:space="preserve">Dedykowany ALG (Application Level Gateway) dla protokołu SIP. </w:t>
      </w:r>
    </w:p>
    <w:p w14:paraId="456EBAE8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 ramach systemu musi istnieć możliwość tworzenia wydzielonych stref bezpieczeństwa np. DMZ, LAN, WAN.</w:t>
      </w:r>
    </w:p>
    <w:p w14:paraId="44051CF0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 systemu realizujący funkcję Firewall musi integrować się z następującymi rozwiązaniami SDN w celu dynamicznego pobierania informacji o zainstalowanych maszynach wirtualnych po to aby użyć ich przy budowaniu polityk kontroli dostępu.</w:t>
      </w:r>
    </w:p>
    <w:p w14:paraId="1334080B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Amazon Web Services (AWS).</w:t>
      </w:r>
    </w:p>
    <w:p w14:paraId="4E255434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Microsoft Azure </w:t>
      </w:r>
    </w:p>
    <w:p w14:paraId="091C304D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Cisco ACI.</w:t>
      </w:r>
    </w:p>
    <w:p w14:paraId="1975B28C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Google Cloud Platform (GCP).</w:t>
      </w:r>
    </w:p>
    <w:p w14:paraId="534F5DA7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OpenStack.</w:t>
      </w:r>
    </w:p>
    <w:p w14:paraId="7F09C4A1" w14:textId="7CEA5F8B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VMware vCenter (ESXi).</w:t>
      </w:r>
    </w:p>
    <w:p w14:paraId="34C963AD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Połączenia VPN</w:t>
      </w:r>
    </w:p>
    <w:p w14:paraId="2D01C22F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umożliwiać konfigurację połączeń typu IPSec VPN. W zakresie tej funkcji musi zapewniać:</w:t>
      </w:r>
    </w:p>
    <w:p w14:paraId="378352DA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Wsparcie dla IKE v1 oraz v2.</w:t>
      </w:r>
    </w:p>
    <w:p w14:paraId="440E3D80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Obsługa szyfrowania protokołem AES z kluczem 128 i 256 bitów w trybie pracy Galois/Counter Mode(GCM).</w:t>
      </w:r>
    </w:p>
    <w:p w14:paraId="715A3C33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Obsługa protokołu Diffie-Hellman  grup 19 i 20.</w:t>
      </w:r>
    </w:p>
    <w:p w14:paraId="2DC47587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Wsparcie dla Pracy w topologii Hub and Spoke oraz Mesh, w tym wsparcie dla dynamicznego zestawiania tuneli pomiędzy SPOKE w topologii HUB and SPOKE.</w:t>
      </w:r>
    </w:p>
    <w:p w14:paraId="64DD7F67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Tworzenie połączeń typu Site-to-Site oraz Client-to-Site.</w:t>
      </w:r>
    </w:p>
    <w:p w14:paraId="206D7793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Monitorowanie stanu tuneli VPN i stałego utrzymywania ich aktywności.</w:t>
      </w:r>
    </w:p>
    <w:p w14:paraId="2290FE1F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Możliwość wyboru tunelu przez protokoły: dynamicznego routingu (np. OSPF) oraz routingu statycznego.</w:t>
      </w:r>
    </w:p>
    <w:p w14:paraId="2F71BC30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Obsługa mechanizmów: IPSec NAT Traversal, DPD, Xauth.</w:t>
      </w:r>
    </w:p>
    <w:p w14:paraId="394D3782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Mechanizm „Split tunneling” dla połączeń Client-to-Site.</w:t>
      </w:r>
    </w:p>
    <w:p w14:paraId="6257474C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umożliwiać konfigurację połączeń typu SSL VPN. W zakresie tej funkcji musi zapewniać:</w:t>
      </w:r>
    </w:p>
    <w:p w14:paraId="49571CFA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Pracę w trybie Portal  - gdzie dostęp do chronionych zasobów realizowany jest za pośrednictwem przeglądarki. W tym zakresie system musi zapewniać stronę komunikacyjną działającą w oparciu o HTML 5.0.</w:t>
      </w:r>
    </w:p>
    <w:p w14:paraId="2DFF9204" w14:textId="77777777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Pracę w trybie Tunnel z możliwością włączenia funkcji „Split tunneling” przy zastosowaniu dedykowanego klienta.</w:t>
      </w:r>
    </w:p>
    <w:p w14:paraId="25F11568" w14:textId="3C18F736" w:rsidR="002A4059" w:rsidRPr="00112ACF" w:rsidRDefault="002A4059">
      <w:pPr>
        <w:pStyle w:val="Akapitzlist"/>
        <w:numPr>
          <w:ilvl w:val="2"/>
          <w:numId w:val="2"/>
        </w:numPr>
        <w:spacing w:after="0" w:line="100" w:lineRule="atLeast"/>
        <w:ind w:left="993" w:hanging="646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Producent rozwiązania musi dostarczać oprogramowanie klienckie VPN, które umożliwia realizację połączeń IPSec VPN lub SSL VPN.</w:t>
      </w:r>
    </w:p>
    <w:p w14:paraId="1BC0D7D6" w14:textId="4A40C5E2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Routing i obsługa łączy WAN</w:t>
      </w:r>
      <w:r w:rsidR="001F29A0" w:rsidRPr="00112ACF">
        <w:rPr>
          <w:rFonts w:ascii="Times New Roman" w:hAnsi="Times New Roman"/>
          <w:color w:val="00000A"/>
        </w:rPr>
        <w:t xml:space="preserve">. </w:t>
      </w:r>
      <w:r w:rsidRPr="00112ACF">
        <w:rPr>
          <w:rFonts w:ascii="Times New Roman" w:hAnsi="Times New Roman"/>
          <w:color w:val="00000A"/>
        </w:rPr>
        <w:t>W zakresie routingu rozwiązanie powinno zapewniać obsługę:</w:t>
      </w:r>
    </w:p>
    <w:p w14:paraId="5024F5CC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Routingu statycznego. </w:t>
      </w:r>
    </w:p>
    <w:p w14:paraId="34F670C5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lastRenderedPageBreak/>
        <w:t>Policy Based Routingu.</w:t>
      </w:r>
    </w:p>
    <w:p w14:paraId="6D51115A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Protokołów dynamicznego routingu w oparciu o protokoły: RIPv2, OSPF, BGP oraz PIM. </w:t>
      </w:r>
    </w:p>
    <w:p w14:paraId="0A0A9A34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Zarządzanie pasmem</w:t>
      </w:r>
    </w:p>
    <w:p w14:paraId="53CA63DA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Firewall musi umożliwiać zarządzanie pasmem poprzez określenie: maksymalnej, gwarantowanej ilości pasma,  oznaczanie DSCP oraz wskazanie priorytetu ruchu.</w:t>
      </w:r>
    </w:p>
    <w:p w14:paraId="16658D6C" w14:textId="77777777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Musi istnieć możliwość określania pasma dla poszczególnych aplikacji.</w:t>
      </w:r>
    </w:p>
    <w:p w14:paraId="7F9C8B92" w14:textId="2A11CF75" w:rsidR="002A4059" w:rsidRPr="00112ACF" w:rsidRDefault="002A4059">
      <w:pPr>
        <w:pStyle w:val="Akapitzlist"/>
        <w:numPr>
          <w:ilvl w:val="1"/>
          <w:numId w:val="2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zapewniać możliwość zarządzania pasmem dla wybranych kategorii URL.</w:t>
      </w:r>
    </w:p>
    <w:p w14:paraId="33A35ED2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Ochrona przed malware</w:t>
      </w:r>
    </w:p>
    <w:p w14:paraId="1D795EA8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Silnik antywirusowy musi umożliwiać skanowanie ruchu w obu kierunkach komunikacji dla protokołów działających na niestandardowych portach (np. FTP na porcie 2021).</w:t>
      </w:r>
    </w:p>
    <w:p w14:paraId="543107A1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umożliwiać skanowanie archiwów, w tym co najmniej: zip, RAR.</w:t>
      </w:r>
    </w:p>
    <w:p w14:paraId="77FE98F5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dysponować sygnaturami do ochrony urządzeń mobilnych (co najmniej dla systemu operacyjnego Android).</w:t>
      </w:r>
    </w:p>
    <w:p w14:paraId="7D3ED74D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musi współpracować z dedykowaną platformą typu Sandbox lub usługą typu Sandbox realizowaną w chmurze. </w:t>
      </w:r>
    </w:p>
    <w:p w14:paraId="3AA58B71" w14:textId="2DEB2BDE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umożliwiać usuwanie aktywnej zawartości plików PDF oraz Microsoft Office bez konieczności blokowania transferu całych plików.</w:t>
      </w:r>
    </w:p>
    <w:p w14:paraId="7BE33EE5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Ochrona przed atakami</w:t>
      </w:r>
    </w:p>
    <w:p w14:paraId="57F0D705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Ochrona IPS powinna opierać się co najmniej na analizie sygnaturowej oraz na analizie anomalii w protokołach sieciowych.</w:t>
      </w:r>
    </w:p>
    <w:p w14:paraId="4D75B029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powinien chronić przed atakami na aplikacje pracujące na niestandardowych portach.</w:t>
      </w:r>
    </w:p>
    <w:p w14:paraId="36F3EA7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Baza sygnatur ataków powinna zawierać minimum 18000 wpisów i być aktualizowana automatycznie, zgodnie z harmonogramem definiowanym przez administratora.</w:t>
      </w:r>
    </w:p>
    <w:p w14:paraId="46769B5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Administrator systemu musi mieć możliwość definiowania własnych wyjątków oraz własnych sygnatur.</w:t>
      </w:r>
    </w:p>
    <w:p w14:paraId="4F3236B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zapewniać wykrywanie anomalii protokołów i ruchu sieciowego, realizując tym samym podstawową ochronę przed atakami typu DoS oraz DDoS.</w:t>
      </w:r>
    </w:p>
    <w:p w14:paraId="5469E9B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Mechanizmy ochrony dla aplikacji Web’owych na poziomie sygnaturowym (co najmniej ochrona przed: CSS, SQL Injecton, Trojany, Exploity, Roboty) oraz możliwość kontrolowania długości nagłówka, ilości parametrów URL, Cookies.</w:t>
      </w:r>
    </w:p>
    <w:p w14:paraId="41852362" w14:textId="2A9F8C7F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Wykrywanie i blokowanie komunikacji C&amp;C do sieci botnet.</w:t>
      </w:r>
    </w:p>
    <w:p w14:paraId="2BAB4FE1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Kontrola aplikacji</w:t>
      </w:r>
    </w:p>
    <w:p w14:paraId="66242614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Funkcja Kontroli Aplikacji powinna umożliwiać kontrolę ruchu na podstawie głębokiej analizy pakietów, nie bazując jedynie na wartościach portów TCP/UDP.</w:t>
      </w:r>
    </w:p>
    <w:p w14:paraId="13D5C813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Baza Kontroli Aplikacji powinna zawierać minimum 5000 sygnatur i być aktualizowana automatycznie, zgodnie z harmonogramem definiowanym przez administratora.</w:t>
      </w:r>
    </w:p>
    <w:p w14:paraId="0B694F95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Aplikacje chmurowe (co najmniej: Facebook, Google Docs, Dropbox) powinny być kontrolowane pod względem wykonywanych czynności, np.: pobieranie, wysyłanie plików. </w:t>
      </w:r>
    </w:p>
    <w:p w14:paraId="621EAFF7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Baza powinna zawierać kategorie aplikacji szczególnie istotne z punktu widzenia bezpieczeństwa: proxy, P2P.</w:t>
      </w:r>
    </w:p>
    <w:p w14:paraId="254FC31A" w14:textId="0D7705D6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Administrator systemu musi mieć możliwość definiowania wyjątków oraz własnych sygnatur. </w:t>
      </w:r>
    </w:p>
    <w:p w14:paraId="7FFC7BD5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Kontrola WWW</w:t>
      </w:r>
    </w:p>
    <w:p w14:paraId="14278DD9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Moduł kontroli WWW musi korzystać z bazy zawierającej co najmniej 260 milionów adresów URL  pogrupowanych w kategorie tematyczne. </w:t>
      </w:r>
    </w:p>
    <w:p w14:paraId="4C796DDC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 ramach filtra www powinny być dostępne kategorie istotne z punktu widzenia bezpieczeństwa, jak: malware (lub inne będące źródłem złośliwego oprogramowania), phishing, spam, Dynamic DNS, proxy.</w:t>
      </w:r>
    </w:p>
    <w:p w14:paraId="69787B51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Filtr WWW musi dostarczać kategorii stron zabronionych prawem: Hazard.</w:t>
      </w:r>
    </w:p>
    <w:p w14:paraId="4E1FCFEE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Administrator musi mieć możliwość nadpisywania kategorii oraz tworzenia wyjątków – białe/czarne listy dla adresów URL.</w:t>
      </w:r>
    </w:p>
    <w:p w14:paraId="3578C0D1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Funkcja Safe Search – przeciwdziałająca pojawieniu się niechcianych treści w wynikach wyszukiwarek takich jak: Google, oraz Yahoo.</w:t>
      </w:r>
    </w:p>
    <w:p w14:paraId="7489E638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Administrator musi mieć możliwość definiowania komunikatów zwracanych użytkownikowi dla różnych akcji podejmowanych przez moduł filtrowania.</w:t>
      </w:r>
    </w:p>
    <w:p w14:paraId="040FC1DC" w14:textId="3F7BB040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 ramach systemu musi istnieć możliwość określenia, dla których kategorii url lub wskazanych url - system nie będzie dokonywał inspekcji szyfrowanej komunikacji. </w:t>
      </w:r>
    </w:p>
    <w:p w14:paraId="6B8CC76C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Uwierzytelnianie użytkowników w ramach sesji</w:t>
      </w:r>
    </w:p>
    <w:p w14:paraId="12CB6469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Firewall musi umożliwiać weryfikację tożsamości użytkowników za pomocą:</w:t>
      </w:r>
    </w:p>
    <w:p w14:paraId="1FD7D275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Haseł statycznych i definicji użytkowników przechowywanych w lokalnej bazie systemu.</w:t>
      </w:r>
    </w:p>
    <w:p w14:paraId="35B1A2D4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Haseł statycznych i definicji użytkowników przechowywanych w bazach zgodnych z LDAP.</w:t>
      </w:r>
    </w:p>
    <w:p w14:paraId="7AC06E10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lastRenderedPageBreak/>
        <w:t xml:space="preserve">Haseł dynamicznych (RADIUS, RSA SecurID) w oparciu o zewnętrzne bazy danych. </w:t>
      </w:r>
    </w:p>
    <w:p w14:paraId="434B4DDA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Musi istnieć możliwość zastosowania w tym procesie uwierzytelniania dwu-składnikowego.</w:t>
      </w:r>
    </w:p>
    <w:p w14:paraId="1FF4526C" w14:textId="1DBFF690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Rozwiązanie </w:t>
      </w:r>
      <w:r w:rsidR="007505A3" w:rsidRPr="00112ACF">
        <w:rPr>
          <w:rFonts w:ascii="Times New Roman" w:hAnsi="Times New Roman"/>
          <w:color w:val="00000A"/>
        </w:rPr>
        <w:t xml:space="preserve">musi </w:t>
      </w:r>
      <w:r w:rsidRPr="00112ACF">
        <w:rPr>
          <w:rFonts w:ascii="Times New Roman" w:hAnsi="Times New Roman"/>
          <w:color w:val="00000A"/>
        </w:rPr>
        <w:t xml:space="preserve">umożliwiać budowę architektury uwierzytelniania typu Single Sign On przy integracji ze środowiskiem </w:t>
      </w:r>
      <w:r w:rsidR="007505A3" w:rsidRPr="00112ACF">
        <w:rPr>
          <w:rFonts w:ascii="Times New Roman" w:hAnsi="Times New Roman"/>
          <w:color w:val="00000A"/>
        </w:rPr>
        <w:t>AD</w:t>
      </w:r>
      <w:r w:rsidRPr="00112ACF">
        <w:rPr>
          <w:rFonts w:ascii="Times New Roman" w:hAnsi="Times New Roman"/>
          <w:color w:val="00000A"/>
        </w:rPr>
        <w:t xml:space="preserve"> oraz zastosowanie innych mechanizmów: RADIUS lub API.</w:t>
      </w:r>
    </w:p>
    <w:p w14:paraId="7B0AC522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Zarządzanie</w:t>
      </w:r>
    </w:p>
    <w:p w14:paraId="6739A9A0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Elementy systemu bezpieczeństwa muszą mieć możliwość zarządzania lokalnego z wykorzystaniem protokołów: HTTPS oraz SSH, jak i powinny mieć możliwość współpracy z dedykowanymi platformami  centralnego zarządzania i monitorowania.</w:t>
      </w:r>
    </w:p>
    <w:p w14:paraId="2A2D5E21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Komunikacja systemów zabezpieczeń z platformami  centralnego zarządzania musi być realizowana z wykorzystaniem szyfrowanych protokołów.</w:t>
      </w:r>
    </w:p>
    <w:p w14:paraId="2980ED42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Powinna istnieć możliwość włączenia mechanizmów uwierzytelniania dwu-składnikowego dla dostępu administracyjnego.</w:t>
      </w:r>
    </w:p>
    <w:p w14:paraId="521ACB93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współpracować z rozwiązaniami monitorowania poprzez protokoły SNMP w wersjach 2c, 3 oraz umożliwiać przekazywanie statystyk ruchu za pomocą protokołów netflow lub sflow.</w:t>
      </w:r>
    </w:p>
    <w:p w14:paraId="6900B4FF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musi mieć możliwość zarządzania przez systemy firm trzecich poprzez API, do którego producent udostępnia dokumentację.</w:t>
      </w:r>
    </w:p>
    <w:p w14:paraId="5B2C785F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 systemu pełniący funkcję Firewal musi posiadać wbudowane narzędzia diagnostyczne, przynajmniej: ping, traceroute, podglądu pakietów, monitorowanie procesowania sesji oraz stanu sesji firewall.</w:t>
      </w:r>
    </w:p>
    <w:p w14:paraId="6D0D94FA" w14:textId="3A71AB2A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 systemu realizujący funkcję firewall musi umożliwiać wykonanie szeregu zmian przez administratora w CLI lub GUI, które nie zostaną zaimplementowane zanim nie zostaną zatwierdzone.</w:t>
      </w:r>
    </w:p>
    <w:p w14:paraId="3D191C87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Logowanie</w:t>
      </w:r>
    </w:p>
    <w:p w14:paraId="07683B7E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Elementy systemu bezpieczeństwa muszą realizować logowanie do aplikacji logowania i raportowania udostępnianej w chmurze, lub do komercyjnego systemu logowania i raportowania w postaci odpowiednio zabezpieczonej, komercyjnej platformy sprzętowej lub programowej.</w:t>
      </w:r>
    </w:p>
    <w:p w14:paraId="44BEF916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 ramach logowania system pełniący funkcję Firewall musi zapewniać przekazywanie danych o zaakceptowanym ruchu, ruchu blokowanym, aktywności administratorów, zużyciu zasobów oraz stanie pracy systemu. Musi być zapewniona możliwość jednoczesnego wysyłania logów do wielu serwerów logowania.</w:t>
      </w:r>
    </w:p>
    <w:p w14:paraId="6D669030" w14:textId="77777777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Logowanie musi obejmować zdarzenia dotyczące wszystkich modułów sieciowych i bezpieczeństwa oferowanego systemu.</w:t>
      </w:r>
    </w:p>
    <w:p w14:paraId="7E8FA2A2" w14:textId="7D0FD56B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Musi istnieć możliwość logowania do serwera SYSLOG.</w:t>
      </w:r>
    </w:p>
    <w:p w14:paraId="675F2CF7" w14:textId="77777777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Serwisy i licencje</w:t>
      </w:r>
    </w:p>
    <w:p w14:paraId="68895134" w14:textId="1F75841A" w:rsidR="002A4059" w:rsidRPr="00112ACF" w:rsidRDefault="002A4059">
      <w:pPr>
        <w:pStyle w:val="Akapitzlist"/>
        <w:numPr>
          <w:ilvl w:val="1"/>
          <w:numId w:val="2"/>
        </w:numPr>
        <w:tabs>
          <w:tab w:val="left" w:pos="142"/>
        </w:tabs>
        <w:spacing w:after="0" w:line="100" w:lineRule="atLeast"/>
        <w:ind w:left="709" w:hanging="574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 ramach postępowania powinny zostać dostarczone licencje upoważniające do korzystania z aktualnych baz funkcji ochronnych producenta i serwisów. Powinny one obejmować:</w:t>
      </w:r>
      <w:r w:rsidR="001F29A0" w:rsidRPr="00112ACF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Kontrola Aplikacji, IPS, Antywirus (z uwzględnieniem sygnatur do ochrony urządzeń mobilnych - co najmniej dla systemu operacyjnego Android), Analiza typu Sandbox cloud, Antyspam, Web Filtering, bazy reputacyjne adresów IP/domen na okres </w:t>
      </w:r>
      <w:r w:rsidR="001F29A0" w:rsidRPr="00112ACF">
        <w:rPr>
          <w:rFonts w:ascii="Times New Roman" w:hAnsi="Times New Roman"/>
          <w:color w:val="00000A"/>
        </w:rPr>
        <w:t xml:space="preserve">minimum </w:t>
      </w:r>
      <w:r w:rsidR="00EE0AAA" w:rsidRPr="00112ACF">
        <w:rPr>
          <w:rFonts w:ascii="Times New Roman" w:hAnsi="Times New Roman"/>
          <w:color w:val="00000A"/>
        </w:rPr>
        <w:t>36</w:t>
      </w:r>
      <w:r w:rsidR="001F29A0" w:rsidRPr="00112ACF">
        <w:rPr>
          <w:rFonts w:ascii="Times New Roman" w:hAnsi="Times New Roman"/>
          <w:color w:val="00000A"/>
        </w:rPr>
        <w:t xml:space="preserve"> miesięcy od daty Protokołu Odbioru.</w:t>
      </w:r>
    </w:p>
    <w:p w14:paraId="65EE80FB" w14:textId="3FD5D379" w:rsidR="002A4059" w:rsidRPr="00112ACF" w:rsidRDefault="002A4059">
      <w:pPr>
        <w:pStyle w:val="Akapitzlist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System musi być objęty serwisem gwarancyjnym producenta przez okres min. </w:t>
      </w:r>
      <w:r w:rsidR="00B8316E">
        <w:rPr>
          <w:rFonts w:ascii="Times New Roman" w:hAnsi="Times New Roman"/>
          <w:color w:val="00000A"/>
        </w:rPr>
        <w:t>12</w:t>
      </w:r>
      <w:r w:rsidRPr="00112ACF">
        <w:rPr>
          <w:rFonts w:ascii="Times New Roman" w:hAnsi="Times New Roman"/>
          <w:color w:val="00000A"/>
        </w:rPr>
        <w:t xml:space="preserve"> miesięcy, polegającym na naprawie lub wymianie urządzenia w przypadku jego wadliwości. W ramach tego serwisu producent musi zapewniać również dostęp do aktualizacji oprogramowania oraz wsparcie techniczne.</w:t>
      </w:r>
    </w:p>
    <w:p w14:paraId="34FA16DF" w14:textId="3B0F05AF" w:rsidR="00D978DC" w:rsidRPr="00550B44" w:rsidRDefault="00D978DC" w:rsidP="00550B44">
      <w:p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550B44">
        <w:rPr>
          <w:rFonts w:ascii="Times New Roman" w:hAnsi="Times New Roman"/>
          <w:b/>
          <w:bCs/>
        </w:rPr>
        <w:br w:type="page"/>
      </w:r>
    </w:p>
    <w:p w14:paraId="520136C0" w14:textId="7250125C" w:rsidR="00475CD6" w:rsidRPr="00112ACF" w:rsidRDefault="005C2A22" w:rsidP="00DB73D8">
      <w:pPr>
        <w:spacing w:after="0" w:line="276" w:lineRule="auto"/>
        <w:jc w:val="right"/>
        <w:rPr>
          <w:rFonts w:ascii="Times New Roman" w:eastAsia="Calibri" w:hAnsi="Times New Roman" w:cs="Times New Roman"/>
          <w:b/>
          <w:iCs/>
        </w:rPr>
      </w:pPr>
      <w:r w:rsidRPr="00112ACF">
        <w:rPr>
          <w:rFonts w:ascii="Times New Roman" w:hAnsi="Times New Roman" w:cs="Times New Roman"/>
          <w:b/>
          <w:bCs/>
        </w:rPr>
        <w:lastRenderedPageBreak/>
        <w:t xml:space="preserve">Załącznik </w:t>
      </w:r>
      <w:r w:rsidR="006A3A2E" w:rsidRPr="00112ACF">
        <w:rPr>
          <w:rFonts w:ascii="Times New Roman" w:hAnsi="Times New Roman" w:cs="Times New Roman"/>
          <w:b/>
          <w:bCs/>
        </w:rPr>
        <w:t>2</w:t>
      </w:r>
      <w:r w:rsidRPr="00112ACF">
        <w:rPr>
          <w:rFonts w:ascii="Times New Roman" w:hAnsi="Times New Roman" w:cs="Times New Roman"/>
          <w:b/>
          <w:bCs/>
        </w:rPr>
        <w:t xml:space="preserve"> do OPZ</w:t>
      </w:r>
      <w:r w:rsidRPr="00112ACF">
        <w:rPr>
          <w:rFonts w:ascii="Times New Roman" w:hAnsi="Times New Roman" w:cs="Times New Roman"/>
          <w:b/>
          <w:bCs/>
        </w:rPr>
        <w:br/>
      </w:r>
    </w:p>
    <w:p w14:paraId="6411A580" w14:textId="420BB5EE" w:rsidR="006646BF" w:rsidRPr="00112ACF" w:rsidRDefault="00C05292" w:rsidP="00C05292">
      <w:pPr>
        <w:spacing w:after="0" w:line="100" w:lineRule="atLeast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 xml:space="preserve">Wymagania na </w:t>
      </w:r>
      <w:r w:rsidR="00B8316E">
        <w:rPr>
          <w:rFonts w:ascii="Times New Roman" w:eastAsia="Segoe UI" w:hAnsi="Times New Roman" w:cs="Times New Roman"/>
          <w:b/>
          <w:bCs/>
        </w:rPr>
        <w:t>a</w:t>
      </w:r>
      <w:r w:rsidR="00B8316E" w:rsidRPr="00B8316E">
        <w:rPr>
          <w:rFonts w:ascii="Times New Roman" w:eastAsia="Segoe UI" w:hAnsi="Times New Roman" w:cs="Times New Roman"/>
          <w:b/>
          <w:bCs/>
        </w:rPr>
        <w:t>ktualizacj</w:t>
      </w:r>
      <w:r w:rsidR="00B8316E">
        <w:rPr>
          <w:rFonts w:ascii="Times New Roman" w:eastAsia="Segoe UI" w:hAnsi="Times New Roman" w:cs="Times New Roman"/>
          <w:b/>
          <w:bCs/>
        </w:rPr>
        <w:t>ę</w:t>
      </w:r>
      <w:r w:rsidR="00B8316E" w:rsidRPr="00B8316E">
        <w:rPr>
          <w:rFonts w:ascii="Times New Roman" w:eastAsia="Segoe UI" w:hAnsi="Times New Roman" w:cs="Times New Roman"/>
          <w:b/>
          <w:bCs/>
        </w:rPr>
        <w:t xml:space="preserve"> oprogramowania antywirusowego oraz rozszerzenie o funkcjonalność XRD</w:t>
      </w:r>
    </w:p>
    <w:p w14:paraId="1FED9B69" w14:textId="77777777" w:rsidR="00C05292" w:rsidRPr="00112ACF" w:rsidRDefault="00C05292" w:rsidP="00C86D7E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52A031F8" w14:textId="66373B14" w:rsidR="004429E7" w:rsidRPr="00112ACF" w:rsidRDefault="00C86D7E" w:rsidP="00E613E9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550B44">
        <w:rPr>
          <w:rFonts w:ascii="Times New Roman" w:hAnsi="Times New Roman" w:cs="Times New Roman"/>
          <w:color w:val="00000A"/>
        </w:rPr>
        <w:t xml:space="preserve">oprogramowania </w:t>
      </w:r>
      <w:r w:rsidR="00E613E9" w:rsidRPr="00112ACF">
        <w:rPr>
          <w:rFonts w:ascii="Times New Roman" w:hAnsi="Times New Roman" w:cs="Times New Roman"/>
          <w:color w:val="00000A"/>
        </w:rPr>
        <w:t xml:space="preserve">antywirusowego </w:t>
      </w:r>
      <w:r w:rsidR="00550B44" w:rsidRPr="00112ACF">
        <w:rPr>
          <w:rFonts w:ascii="Times New Roman" w:hAnsi="Times New Roman" w:cs="Times New Roman"/>
          <w:color w:val="00000A"/>
        </w:rPr>
        <w:t xml:space="preserve">dla </w:t>
      </w:r>
      <w:r w:rsidR="00B8316E">
        <w:rPr>
          <w:rFonts w:ascii="Times New Roman" w:hAnsi="Times New Roman" w:cs="Times New Roman"/>
          <w:color w:val="00000A"/>
        </w:rPr>
        <w:t>35</w:t>
      </w:r>
      <w:r w:rsidR="00550B44" w:rsidRPr="00112ACF">
        <w:rPr>
          <w:rFonts w:ascii="Times New Roman" w:hAnsi="Times New Roman" w:cs="Times New Roman"/>
          <w:color w:val="00000A"/>
        </w:rPr>
        <w:t xml:space="preserve"> użytkowników</w:t>
      </w:r>
      <w:r w:rsidR="00550B44">
        <w:rPr>
          <w:rFonts w:ascii="Times New Roman" w:hAnsi="Times New Roman" w:cs="Times New Roman"/>
          <w:color w:val="00000A"/>
        </w:rPr>
        <w:t xml:space="preserve"> </w:t>
      </w:r>
      <w:r w:rsidR="00550B44" w:rsidRPr="00112ACF">
        <w:rPr>
          <w:rFonts w:ascii="Times New Roman" w:hAnsi="Times New Roman" w:cs="Times New Roman"/>
          <w:color w:val="00000A"/>
        </w:rPr>
        <w:t xml:space="preserve">oraz instalacja i konfiguracja oprogramowania </w:t>
      </w:r>
      <w:bookmarkStart w:id="5" w:name="_Hlk194487340"/>
      <w:r w:rsidR="00E613E9" w:rsidRPr="00112ACF">
        <w:rPr>
          <w:rFonts w:ascii="Times New Roman" w:hAnsi="Times New Roman" w:cs="Times New Roman"/>
          <w:color w:val="00000A"/>
        </w:rPr>
        <w:t xml:space="preserve">oraz </w:t>
      </w:r>
      <w:r w:rsidR="001D53B6" w:rsidRPr="00112ACF">
        <w:rPr>
          <w:rFonts w:ascii="Times New Roman" w:hAnsi="Times New Roman" w:cs="Times New Roman"/>
          <w:color w:val="00000A"/>
        </w:rPr>
        <w:t>zapewnienie opieki aktualizacyjnej</w:t>
      </w:r>
      <w:r w:rsidR="00E613E9" w:rsidRPr="00112ACF">
        <w:rPr>
          <w:rFonts w:ascii="Times New Roman" w:hAnsi="Times New Roman" w:cs="Times New Roman"/>
          <w:color w:val="00000A"/>
        </w:rPr>
        <w:t xml:space="preserve"> </w:t>
      </w:r>
      <w:r w:rsidR="001D53B6" w:rsidRPr="00112ACF">
        <w:rPr>
          <w:rFonts w:ascii="Times New Roman" w:hAnsi="Times New Roman" w:cs="Times New Roman"/>
          <w:color w:val="00000A"/>
        </w:rPr>
        <w:t xml:space="preserve">przez minimum </w:t>
      </w:r>
      <w:r w:rsidR="00B8316E">
        <w:rPr>
          <w:rFonts w:ascii="Times New Roman" w:hAnsi="Times New Roman" w:cs="Times New Roman"/>
          <w:color w:val="00000A"/>
        </w:rPr>
        <w:t>12</w:t>
      </w:r>
      <w:r w:rsidR="00E613E9" w:rsidRPr="00112ACF">
        <w:rPr>
          <w:rFonts w:ascii="Times New Roman" w:hAnsi="Times New Roman" w:cs="Times New Roman"/>
          <w:color w:val="00000A"/>
        </w:rPr>
        <w:t xml:space="preserve"> miesięcy od </w:t>
      </w:r>
      <w:r w:rsidR="00550B44">
        <w:rPr>
          <w:rFonts w:ascii="Times New Roman" w:hAnsi="Times New Roman" w:cs="Times New Roman"/>
          <w:color w:val="00000A"/>
        </w:rPr>
        <w:t>daty zakończenia umowy</w:t>
      </w:r>
      <w:r w:rsidR="00E613E9" w:rsidRPr="00112ACF">
        <w:rPr>
          <w:rFonts w:ascii="Times New Roman" w:hAnsi="Times New Roman" w:cs="Times New Roman"/>
          <w:color w:val="00000A"/>
        </w:rPr>
        <w:t xml:space="preserve">. </w:t>
      </w:r>
      <w:r w:rsidR="00550B44">
        <w:rPr>
          <w:rFonts w:ascii="Times New Roman" w:hAnsi="Times New Roman" w:cs="Times New Roman"/>
          <w:color w:val="00000A"/>
        </w:rPr>
        <w:t>Wymagania minimalne:</w:t>
      </w:r>
    </w:p>
    <w:bookmarkEnd w:id="5"/>
    <w:p w14:paraId="43C830DF" w14:textId="77777777" w:rsidR="00E613E9" w:rsidRPr="00112ACF" w:rsidRDefault="00E613E9" w:rsidP="00E613E9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1F0AC790" w14:textId="41E5F50E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Pełne wsparcie dla systemów Windows: 11, 10, 8.1, 7 (min. SP1). 2. Pełne wsparcie dla systemów Windows Server: 2022, 2019, 2016, 2012 R2, 2012.</w:t>
      </w:r>
    </w:p>
    <w:p w14:paraId="7B968F43" w14:textId="7B00118B" w:rsidR="00550B44" w:rsidRPr="00287F07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lang w:val="en-US"/>
        </w:rPr>
      </w:pPr>
      <w:r w:rsidRPr="00DC51B8">
        <w:rPr>
          <w:rFonts w:ascii="Times New Roman" w:hAnsi="Times New Roman"/>
        </w:rPr>
        <w:t xml:space="preserve">Wsparcie dla systemów Windows XP SP3 32-bit, Vista (min. </w:t>
      </w:r>
      <w:r w:rsidRPr="00287F07">
        <w:rPr>
          <w:rFonts w:ascii="Times New Roman" w:hAnsi="Times New Roman"/>
          <w:lang w:val="en-US"/>
        </w:rPr>
        <w:t>SP1), 8, Windows Server 2008 R2, 2008, 2003, Linux 32/64-bit, OS X (tylko klient).</w:t>
      </w:r>
    </w:p>
    <w:p w14:paraId="5A030722" w14:textId="0A7F4290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Interfejsy programu, pomoce i podręczniki w języku polskim.</w:t>
      </w:r>
    </w:p>
    <w:p w14:paraId="41357EB0" w14:textId="5504C94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Pomoc techniczna w języku polskim.</w:t>
      </w:r>
    </w:p>
    <w:p w14:paraId="3C4A0FE3" w14:textId="161DE6BB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Wysoka skuteczność oprogramowania potwierdzona przez organizację AV-Comparatives.</w:t>
      </w:r>
    </w:p>
    <w:p w14:paraId="00504B2A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Ochrona antywirusowa</w:t>
      </w:r>
    </w:p>
    <w:p w14:paraId="2360399D" w14:textId="6856DEA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Pełna ochrona przed wirusami, trojanami, robakami i innymi zagrożeniami.</w:t>
      </w:r>
    </w:p>
    <w:p w14:paraId="3D8F0E15" w14:textId="740D0AF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Wykrywanie i usuwanie niebezpiecznych programów: adware, spyware, scareware, phishing, hacktools</w:t>
      </w:r>
    </w:p>
    <w:p w14:paraId="341C1FE2" w14:textId="0D8B7FE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Wbudowana technologia do ochrony przed rootkitami wykrywająca aktywne i nieaktywne rootkity.</w:t>
      </w:r>
    </w:p>
    <w:p w14:paraId="35FFFC4A" w14:textId="333F545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do ochrony przed exploitami (ataki 0-day).</w:t>
      </w:r>
    </w:p>
    <w:p w14:paraId="387E7EE5" w14:textId="31E1EB7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do ochrony przed ransomware.</w:t>
      </w:r>
    </w:p>
    <w:p w14:paraId="67D6F320" w14:textId="508ACF9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Mechanizm ochrony przed zamaskowanym złośliwym kodem wykorzystujący sieć neuronową opartą o algorytmy adaptacyjne.</w:t>
      </w:r>
    </w:p>
    <w:p w14:paraId="3C3A0DF5" w14:textId="722485E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ochrony proaktywnej, oparty na teorii grafów, uczący się zachowania systemu operacyjnego i wykrywający podejrzane działania.</w:t>
      </w:r>
    </w:p>
    <w:p w14:paraId="1A364919" w14:textId="194519E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wykrywający złośliwy kod w skryptach Powershell, WScript, CScript, MsHta oraz elementach aktywnych w programach MS Office.</w:t>
      </w:r>
    </w:p>
    <w:p w14:paraId="2F9EF66F" w14:textId="6B4D7B5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Klient oprogramowania antywirusowego dla stacji roboczych z systemami Linux.</w:t>
      </w:r>
    </w:p>
    <w:p w14:paraId="0060DC91" w14:textId="4D32320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Klient oprogramowania antywirusowego dla linuksowych serwerów Samba.</w:t>
      </w:r>
    </w:p>
    <w:p w14:paraId="1EFA4ACB" w14:textId="4E08737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Skanowanie w czasie rzeczywistym otwieranych, zapisywanych i wykonywanych plików.</w:t>
      </w:r>
    </w:p>
    <w:p w14:paraId="0314165B" w14:textId="6854208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Dwa niezależne skanery antywirusowe (nie heurystyczne!) z dwoma niezależnymi bazami sygnatur wirusów wykorzystywane przez skaner dostępowy, skaner na żądanie oraz skaner poczty elektronicznej.</w:t>
      </w:r>
    </w:p>
    <w:p w14:paraId="34AA634C" w14:textId="469C0E3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konfiguracji programu do pracy z jednym skanerem i dwoma skanerami antywirusowymi jednocześnie.</w:t>
      </w:r>
    </w:p>
    <w:p w14:paraId="07B023F8" w14:textId="1B5C650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Dodatkowy i niezależny od skanerów plików, trzeci skaner poczty oparty o technologię cloud security.</w:t>
      </w:r>
    </w:p>
    <w:p w14:paraId="0B60A4E8" w14:textId="64462C0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wykluczenia ze skanowania skanera dostępowego: napędów, katalogów, plików lub procesów.</w:t>
      </w:r>
    </w:p>
    <w:p w14:paraId="15A31A85" w14:textId="0EB6CD5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skanowania całego dysku, wybranych katalogów lub pojedynczych plików na żądanie lub według harmonogramu.</w:t>
      </w:r>
    </w:p>
    <w:p w14:paraId="2D3D29AC" w14:textId="3D347DA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utworzenia wielu różnych zadań skanowania według harmonogramu (np.: co godzinę, po zalogowaniu, po uruchomieniu komputera). Każde zadanie może być uruchomione z innymi ustawieniami (metody skanowania, obiekty skanowania, czynności, rodzaj plików do skanowania, priorytet skanowania).</w:t>
      </w:r>
    </w:p>
    <w:p w14:paraId="1E747EA8" w14:textId="6B54E67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Skanowanie na żądanie pojedynczych plików lub katalogów przy pomocy skrótu w menu kontekstowym.</w:t>
      </w:r>
    </w:p>
    <w:p w14:paraId="0731B1C7" w14:textId="44C95A6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Technologia zapobiegająca powtórnemu skanowaniu sprawdzonych już plików, przy czym maksymalny czas od ostatniego sprawdzenia pliku nie może być dłuższy niż 4 tygodnie, niezależnie od tego czy plik był modyfikowany czy nie.</w:t>
      </w:r>
    </w:p>
    <w:p w14:paraId="187DCC2E" w14:textId="0676DD8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określania poziomu obciążenia procesora podczas skanowania na żądanie i według harmonogramu.</w:t>
      </w:r>
    </w:p>
    <w:p w14:paraId="2D0EAC9F" w14:textId="1589329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skanowania dysków sieciowych i dysków przenośnych.</w:t>
      </w:r>
    </w:p>
    <w:p w14:paraId="2701142C" w14:textId="35543D7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Rozpoznawanie i skanowanie wszystkich znanych formatów kompresji.</w:t>
      </w:r>
    </w:p>
    <w:p w14:paraId="6F6FAF9A" w14:textId="57CB437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definiowania listy procesów, plików, folderów i napędów pomijanych przez skaner dostępowy.</w:t>
      </w:r>
    </w:p>
    <w:p w14:paraId="2AB09C0F" w14:textId="5D4E6F6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przeniesienia zainfekowanych plików i załączników poczty w bezpieczny obszar dysku (do katalogu kwarantanny) w celu dalszej kontroli. Pliki muszą być przechowywane w katalogu kwarantanny w postaci zaszyfrowanej.</w:t>
      </w:r>
    </w:p>
    <w:p w14:paraId="545FC1B1" w14:textId="6C829E1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lastRenderedPageBreak/>
        <w:t>Skanowanie i oczyszczanie poczty przychodzącej POP3 w czasie rzeczywistym, zanim zostanie dostarczona do klienta pocztowego zainstalowanego na stacji roboczej (niezależnie od konkretnego klienta pocztowego).</w:t>
      </w:r>
    </w:p>
    <w:p w14:paraId="78967FC2" w14:textId="330216B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Automatyczna integracja skanera POP3 z dowolnym klientem pocztowym bez konieczności zmian w konfiguracji.</w:t>
      </w:r>
    </w:p>
    <w:p w14:paraId="40B03B39" w14:textId="56E7E26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definiowania różnych portów dla POP3, SMTP i IMAP na których ma odbywać się skanowanie.</w:t>
      </w:r>
    </w:p>
    <w:p w14:paraId="43DCDC63" w14:textId="6D9AB4D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opcjonalnego dołączenia informacji o przeskanowaniu do każdej odebranej wiadomości e-mail lub tylko do zainfekowanych wiadomości e-mail.</w:t>
      </w:r>
    </w:p>
    <w:p w14:paraId="0AFFA446" w14:textId="5E55791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Dodatek do aplikacji MS Outlook umożliwiający podejmowanie działań związanych z ochroną z poziomu programu pocztowego.</w:t>
      </w:r>
    </w:p>
    <w:p w14:paraId="0C4DD0E6" w14:textId="6056757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Skanowanie ruchu HTTP na poziomie stacji roboczych. Zainfekowany ruch jest automatycznie blokowany a użytkownikowi wyświetlane jest stosowne powiadomienie.</w:t>
      </w:r>
    </w:p>
    <w:p w14:paraId="2053B543" w14:textId="7871ED2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Dedykowany moduł chroniący przeglądarki przed szkodnikami atakującymi sesje z bankami i sklepami online.</w:t>
      </w:r>
    </w:p>
    <w:p w14:paraId="465D9D89" w14:textId="061E180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Automatyczna integracja z dowolną przeglądarką internetową bez konieczności zmian w konfiguracji.</w:t>
      </w:r>
    </w:p>
    <w:p w14:paraId="10717494" w14:textId="4B8908E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definiowania różnych portów dla HTTP, na których ma odbywać się skanowanie.</w:t>
      </w:r>
    </w:p>
    <w:p w14:paraId="6B920324" w14:textId="7927F15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Ochrona przed stronami phishingowymi działającymi przy użyciu protokołów HTTP i HTTPS.</w:t>
      </w:r>
    </w:p>
    <w:p w14:paraId="5B8F70D1" w14:textId="4EBF777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ręcznego wysłania próbki nowego zagrożenia z katalogu kwarantanny do laboratorium producenta.</w:t>
      </w:r>
    </w:p>
    <w:p w14:paraId="28E7DBC4" w14:textId="3B2C803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Dane statystyczne zbierane przez producenta na podstawie otrzymanych próbek nowych zagrożeń powinny być w pełni anonimowe.</w:t>
      </w:r>
    </w:p>
    <w:p w14:paraId="61E6BFE0" w14:textId="1A352F9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automatycznego wysyłania powiadomienia o wykrytych zagrożeniach do dowolnej stacji roboczej w sieci lokalnej.</w:t>
      </w:r>
    </w:p>
    <w:p w14:paraId="6C5BCDC3" w14:textId="00168A1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 przypadku wykrycia zagrożenia, ostrzeżenie może zostać wysłane do użytkownika i/lub administratora poprzez e mail.</w:t>
      </w:r>
    </w:p>
    <w:p w14:paraId="18F1A66E" w14:textId="31866FE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zabezpieczenia hasłem dostępu do opcji konfiguracyjnych programu.</w:t>
      </w:r>
    </w:p>
    <w:p w14:paraId="098A95B8" w14:textId="0BF3218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Aktualizacja dostępna z bezpośrednio Internetu lub offline – z pliku pobranego zewnętrznie.</w:t>
      </w:r>
    </w:p>
    <w:p w14:paraId="249E5976" w14:textId="3D9DEA4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Obsługa pobierania aktualizacji za pośrednictwem serwera proxy.</w:t>
      </w:r>
    </w:p>
    <w:p w14:paraId="69DABE62" w14:textId="2CACB3F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określenia częstotliwości aktualizacji w odstępach 1 godzinowych.</w:t>
      </w:r>
    </w:p>
    <w:p w14:paraId="07C6B07D" w14:textId="7D1DEE5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samodzielnej aktualizacji sygnatur wirusów ze stacji roboczej (np. komputery mobilne).</w:t>
      </w:r>
    </w:p>
    <w:p w14:paraId="6C6D5AB0" w14:textId="0B65687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Program wyposażony w tylko w jeden serwer skanujący uruchamiany w pamięci, z którego korzystają wszystkie funkcje systemu (antywirus, antyspyware, metody heurystyczne, skaner HTTP).</w:t>
      </w:r>
    </w:p>
    <w:p w14:paraId="3A3D0361" w14:textId="209BED8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ukrycia programu na stacji roboczej przed użytkownikiem.</w:t>
      </w:r>
    </w:p>
    <w:p w14:paraId="51B77A60" w14:textId="34E1655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Skanowanie w trybie bezczynności - pełne skanowanie komputera przynajmniej raz na 2 tygodnie uruchamiane i wznawiane automatycznie, podczas gdy nie jest on używany.</w:t>
      </w:r>
    </w:p>
    <w:p w14:paraId="2609D224" w14:textId="5306C6F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Ochrona przed urządzeniami podszywającymi się pod klawiatury USB.</w:t>
      </w:r>
    </w:p>
    <w:p w14:paraId="61CF7ECD" w14:textId="156A533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Agentowa ochrona maszyn wirtualnych wykrywająca znane i nieznane zagrożenia przy użyciu zdalnego serwera skanowania oraz technologii proaktywnych.</w:t>
      </w:r>
    </w:p>
    <w:p w14:paraId="70406280" w14:textId="0276724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Agent ochrony maszyn wirtualnych delegujący zlecenie skanowania do wirtualnego serwera skanowania.</w:t>
      </w:r>
    </w:p>
    <w:p w14:paraId="710FB525" w14:textId="09D9C5C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Wirtualny serwer skanowania dostarczony w formie gotowego obrazu (appliance) dla środowisk HyperV oraz VMware.</w:t>
      </w:r>
    </w:p>
    <w:p w14:paraId="02A534F8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Zdalne administrowanie ochroną</w:t>
      </w:r>
    </w:p>
    <w:p w14:paraId="16EDD08F" w14:textId="4627628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Integracja z Active Directory – import kont komputerów i jednostek organizacyjnych.</w:t>
      </w:r>
    </w:p>
    <w:p w14:paraId="3C66B5D9" w14:textId="7ADF4D0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Zarządzanie urządzeniami z systemem Android i iOS.</w:t>
      </w:r>
    </w:p>
    <w:p w14:paraId="4B5B23A4" w14:textId="33B8B5A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Przenośna konsola administracyjna pobierająca interfejs zgodny z serwerem zarządzającym.</w:t>
      </w:r>
    </w:p>
    <w:p w14:paraId="0273344E" w14:textId="5C2E3A0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Opcja automatycznej instalacji oprogramowania klienckiego na wszystkich podłączonych komputerach Active Directory.</w:t>
      </w:r>
    </w:p>
    <w:p w14:paraId="18AA5321" w14:textId="0FD820B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Zdalna instalacja i centralne zarządzanie klientami na stacjach roboczych i serwerach Windows.</w:t>
      </w:r>
    </w:p>
    <w:p w14:paraId="5943D4B5" w14:textId="0C8B101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Zdalna instalacja i centralne zarządzanie klientami Linux / OS X.</w:t>
      </w:r>
    </w:p>
    <w:p w14:paraId="1A440BAF" w14:textId="7CFC37D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Do instalacji zdalnej i zarządzania zdalnego nie jest wymagany dodatkowy agent. Na końcówkach zainstalowany jest sam program antywirusowy.</w:t>
      </w:r>
    </w:p>
    <w:p w14:paraId="3F80E994" w14:textId="0AE718F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kontekstowego zastosowania ustawień danej stacji dla całej grupy.</w:t>
      </w:r>
    </w:p>
    <w:p w14:paraId="4F8DA4A9" w14:textId="3ECB711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eksportu/importu ustawień dla stacji/grupy stacji.</w:t>
      </w:r>
    </w:p>
    <w:p w14:paraId="07F2D5B1" w14:textId="7415601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zarządzania dowolną ilością serwerów zarządzających z jednego okna konsoli.</w:t>
      </w:r>
    </w:p>
    <w:p w14:paraId="09FCA92B" w14:textId="13E4A78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zarządzania różnymi wersjami licencyjnymi oprogramowania producenta z jednego okna konsoli.</w:t>
      </w:r>
    </w:p>
    <w:p w14:paraId="3CF27D22" w14:textId="1EAE0ED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lastRenderedPageBreak/>
        <w:t>Możliwość tworzenia hierarchicznej struktury serwerów zarządzających (serwer główny i serwery podrzędne).</w:t>
      </w:r>
    </w:p>
    <w:p w14:paraId="3DB76921" w14:textId="5E63D18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zainstalowania zapasowego serwera zarządzającego, przejmującego automatycznie funkcje serwera głównego w przypadku awarii lub odłączenia serwera głównego.</w:t>
      </w:r>
    </w:p>
    <w:p w14:paraId="4048E06B" w14:textId="507BC53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zdalnego zarządzania serwerem spoza sieci lokalnej przy pomocy połączenia VPN.</w:t>
      </w:r>
    </w:p>
    <w:p w14:paraId="46D64302" w14:textId="7E97B7A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zarządzania ochroną sieci wielu usługobiorców z poziomu jednej instancji serwera zarządzającego.</w:t>
      </w:r>
    </w:p>
    <w:p w14:paraId="24D59146" w14:textId="291FA28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Szyfrowanie komunikacji między serwerem zarządzającym a klientami.</w:t>
      </w:r>
    </w:p>
    <w:p w14:paraId="3032F356" w14:textId="53D3320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zdalnego uruchomienia skanowania antywirusowego wybranych stacji roboczych.</w:t>
      </w:r>
    </w:p>
    <w:p w14:paraId="2DADF9F8" w14:textId="4D0F38F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pobrania z kwarantanny pliku w postaci zaszyfrowanej.</w:t>
      </w:r>
    </w:p>
    <w:p w14:paraId="065B5CC3" w14:textId="18F01D9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sprawdzenia z centralnej konsoli zarządzającej stanu ochrony stacji roboczej (aktualnych ustawień programu, wersji programu i bazy wirusów, wyników skanowania).</w:t>
      </w:r>
    </w:p>
    <w:p w14:paraId="7A026B1F" w14:textId="305E053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przeglądania list programów zainstalowanych na stacjach/serwerach (nazwa, wersja, producent, data instalacji).</w:t>
      </w:r>
    </w:p>
    <w:p w14:paraId="49D46CA3" w14:textId="5186FE4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stworzenia białej i czarnej listy oprogramowania, i późniejsze filtrowanie w poszukiwaniu stacji je posiadających.</w:t>
      </w:r>
    </w:p>
    <w:p w14:paraId="7558841A" w14:textId="3D414FF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Odczyt informacji o zasobach sprzętowych stacji (procesor i jego taktowanie, ilość pamięci RAM i ilość miejsca na dysku/partycji systemowej).</w:t>
      </w:r>
    </w:p>
    <w:p w14:paraId="5FD0BFF2" w14:textId="7BD9732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centralnej aktualizacji stacji roboczych z serwera w sieci lokalnej lub Internetu.</w:t>
      </w:r>
    </w:p>
    <w:p w14:paraId="22011DB7" w14:textId="1EE122B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skanowania sieci z centralnego serwera zarządzającego w poszukiwaniu niezabezpieczonych stacji roboczych.</w:t>
      </w:r>
    </w:p>
    <w:p w14:paraId="1FDDB64C" w14:textId="5537C4C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tworzenia grup stacji roboczych i definiowania w ramach grupy wspólnych ustawień konfiguracyjnymi dla zarządzanych programów.</w:t>
      </w:r>
    </w:p>
    <w:p w14:paraId="17A739A9" w14:textId="5FCDC5DB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zmiany konfiguracji na stacjach i serwerach z centralnej konsoli zarządzającej lub lokalnie (lokalnie tylko jeżeli ustawienia programu nie są zabezpieczone hasłem lub użytkownik/administrator zna hasło zabezpieczające ustawienia konfiguracyjne).</w:t>
      </w:r>
    </w:p>
    <w:p w14:paraId="055BB6C7" w14:textId="7442E35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generowania raportów w formacie XML.</w:t>
      </w:r>
    </w:p>
    <w:p w14:paraId="2A7FB47B" w14:textId="3D9128D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komentowania raportów związanych z bezpieczeństwem.</w:t>
      </w:r>
    </w:p>
    <w:p w14:paraId="003B9167" w14:textId="4FA6B42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przeglądania statystyk ochrony antywirusowej w postaci tekstu lub wykresów.</w:t>
      </w:r>
    </w:p>
    <w:p w14:paraId="0845D12C" w14:textId="4CB051D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przesłania komunikatu, który wyświetli się na ekranie wybranej stacji roboczej lub grupie stacji roboczych.</w:t>
      </w:r>
    </w:p>
    <w:p w14:paraId="797633AA" w14:textId="34EB9B9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Komunikat można wysłać do wszystkich lub tylko wskazanego użytkownika stacji roboczej.</w:t>
      </w:r>
    </w:p>
    <w:p w14:paraId="46A8EF31" w14:textId="0298C62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zminimalizowania obciążenia serwera poprzez ograniczenie ilości jednoczesnych procesów synchronizacji, aktualizacji i przesyłania plików do stacji roboczych.</w:t>
      </w:r>
    </w:p>
    <w:p w14:paraId="59ED11D3" w14:textId="2D107DE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dynamicznego grupowania stacji na podstawie parametrów: nazwa komputera, adres IP, brama domyślna, nazwa domeny.</w:t>
      </w:r>
    </w:p>
    <w:p w14:paraId="76D1C27C" w14:textId="04F070F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Raportowanie nieudanych prób logowania do serwera zarządzającego.</w:t>
      </w:r>
    </w:p>
    <w:p w14:paraId="681F1265" w14:textId="2D1B443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Monitorowanie stanu działania stacji pomimo nieaktywnej ochrony antywirusowej.</w:t>
      </w:r>
    </w:p>
    <w:p w14:paraId="0B119692" w14:textId="74497B5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integracji z systemami SIEM - Security Information and Event Management.</w:t>
      </w:r>
    </w:p>
    <w:p w14:paraId="3CCA0567" w14:textId="2C70978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Rejestrowanie zdarzeń bezpieczeństwa w dziennikach zdarzeń systemu Windows.</w:t>
      </w:r>
    </w:p>
    <w:p w14:paraId="2D3E1A42" w14:textId="4D6CD27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Szczegółowe informacje analityczne zdarzeń dotyczących bezpieczeństwa (w tym SHA256, ostatni dostęp i próba zapisu do pliku, właściciel, nazwa procesu wywołującego).</w:t>
      </w:r>
    </w:p>
    <w:p w14:paraId="428227A6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Urządzenia mobilne (Mobile Device Management)</w:t>
      </w:r>
    </w:p>
    <w:p w14:paraId="1637E4B2" w14:textId="28F1DFF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Zintegrowany moduł Mobile Device Management do obsługi urządzeń mobilnych.</w:t>
      </w:r>
    </w:p>
    <w:p w14:paraId="794D4EE3" w14:textId="7C8797C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zarządzania ochroną urządzeń mobilnych z poziomu konsoli oraz interfejsu www.</w:t>
      </w:r>
    </w:p>
    <w:p w14:paraId="25D84C95" w14:textId="792CA9E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Pełne wsparcie dla systemów Android (wersja 7 i wzwyż) oraz iOS (wersja 9 i wzwyż)</w:t>
      </w:r>
    </w:p>
    <w:p w14:paraId="75FEBC2E" w14:textId="052AD74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zdalnej instalacji i konfiguracji ochrony na urządzeniach z systemem Android.</w:t>
      </w:r>
    </w:p>
    <w:p w14:paraId="48861890" w14:textId="0AAD554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Zarządzanie profilem zabezpieczeń na urządzeniach z systemem iOS.</w:t>
      </w:r>
    </w:p>
    <w:p w14:paraId="5B691CDC" w14:textId="2F2D9A3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Klient ochrony na urządzenia Android dostępny do pobrania z poziomu Google Play.</w:t>
      </w:r>
    </w:p>
    <w:p w14:paraId="6A8507E0" w14:textId="473D740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skonfigurowania w urządzeniach z systemem Android: aktualizacji sygnatur, ochrony aplikacji, ochrony przeglądarek internetowych, ochrony karty SIM, domyślnej sieci WiFi, blokady aplikacji.</w:t>
      </w:r>
    </w:p>
    <w:p w14:paraId="0C8C020E" w14:textId="520BA9E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skonfigurowania w urządzeniach z systemem iOS: ustawień kodu, ograniczenia funkcjonalności, ograniczeń aplikacji, ograniczeń treści.</w:t>
      </w:r>
    </w:p>
    <w:p w14:paraId="72379937" w14:textId="37C5D13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Konfigurowanie urządzeń poprzez wprowadzanie profili zabezpieczeń zdefiniowanych przez administratora.</w:t>
      </w:r>
    </w:p>
    <w:p w14:paraId="59FDD3C8" w14:textId="4942C7DE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antykradzieżowy pozwalający przynajmniej: zlokalizować urządzenie, zablokować urządzenie, przywrócić do domyślnych ustawień.</w:t>
      </w:r>
    </w:p>
    <w:p w14:paraId="79B282C8" w14:textId="3E4AE6A3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lastRenderedPageBreak/>
        <w:t>Interfejs podpowiadający zalecenia bezpieczeństwa dotyczące urządzeń mobilnych.</w:t>
      </w:r>
    </w:p>
    <w:p w14:paraId="50503EC6" w14:textId="6C425F0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wysłania żądania usunięcia zainfekowanej aplikacji do klienta.</w:t>
      </w:r>
    </w:p>
    <w:p w14:paraId="563E6BF7" w14:textId="4B0ACC5F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Moduł raportowania pozwalający na skontrolowanie stanu zabezpieczeń urządzeń mobilnych.</w:t>
      </w:r>
    </w:p>
    <w:p w14:paraId="33C0BDEB" w14:textId="43F9060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Interfejs klienta Android pozwalający na przeskanowanie urządzenia pod kątem zagrożeń.</w:t>
      </w:r>
    </w:p>
    <w:p w14:paraId="0442BC63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Raporty</w:t>
      </w:r>
    </w:p>
    <w:p w14:paraId="0F41D78B" w14:textId="2F73B43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utworzenia raportów statusu ochrony sieci.</w:t>
      </w:r>
    </w:p>
    <w:p w14:paraId="6BF69E19" w14:textId="40619DD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generowania raportów w przynajmniej 3 językach.</w:t>
      </w:r>
    </w:p>
    <w:p w14:paraId="6F1C2488" w14:textId="53C536B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wysyłania raportów z określonym interwałem.</w:t>
      </w:r>
    </w:p>
    <w:p w14:paraId="25B27490" w14:textId="53780D38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wysłania jednego raportu na różne adresy mailowe lub grupy adresów.</w:t>
      </w:r>
    </w:p>
    <w:p w14:paraId="4A2E753B" w14:textId="4D26C9B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zdefiniowania przynajmniej 15 różnych typów informacji dotyczących statusu ochrony oraz różnych form ich przedstawienia (tabele, wykresy) w pojedynczym raporcie.</w:t>
      </w:r>
    </w:p>
    <w:p w14:paraId="735425C2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Osobista zapora połączeń sieciowych</w:t>
      </w:r>
    </w:p>
    <w:p w14:paraId="7E396EB2" w14:textId="6B40D98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 pełni zdalna instalacja, zdalne zarządzanie wszystkimi funkcjami zapory i zdalna deinstalacją.</w:t>
      </w:r>
    </w:p>
    <w:p w14:paraId="7C58A02A" w14:textId="134D507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Zapora działająca domyślnie trybie automatycznego rozpoznawania niegroźnych połączeń i tworzenia reguł bez udziału użytkownika.</w:t>
      </w:r>
    </w:p>
    <w:p w14:paraId="6F05750C" w14:textId="146EC6DD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określenia w regułach zapory osobistej kierunku ruchu, portu lub zakresu portów, protokołu, aplikacji i adresu komputera zdalnego.</w:t>
      </w:r>
    </w:p>
    <w:p w14:paraId="3F684F10" w14:textId="69B9629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interakcji między użytkownikiem a administratorem w celu dostosowania zestawu reguł.</w:t>
      </w:r>
    </w:p>
    <w:p w14:paraId="1FADDC7A" w14:textId="0893BDE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zdefiniowania osobnych zestawów reguł dla dowolnych grup użytkowników.</w:t>
      </w:r>
    </w:p>
    <w:p w14:paraId="6BEFE89E" w14:textId="58E488B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Wbudowany system IDS.</w:t>
      </w:r>
    </w:p>
    <w:p w14:paraId="6DBBED5B" w14:textId="286687C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pracy w trybie offsite po odłączeniu od sieci przedsiębiorstwa.</w:t>
      </w:r>
    </w:p>
    <w:p w14:paraId="5D8DB4EB" w14:textId="02E101D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Wykrywanie zmian w aplikacjach korzystających z sieci na podstawie sum kontrolnych i monitorowanie o tym zdarzeniu.</w:t>
      </w:r>
    </w:p>
    <w:p w14:paraId="206274C3" w14:textId="2DD3B277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automatycznego skanowania antywirusowego modułów o zmodyfikowanych sumach kontrolnych.</w:t>
      </w:r>
    </w:p>
    <w:p w14:paraId="7C262B10" w14:textId="46B9F8F1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Automatyczne wysyłanie powiadomień o zablokowaniu aktywności sieciowej na wskazany adres mailowy.</w:t>
      </w:r>
    </w:p>
    <w:p w14:paraId="5F4EF6ED" w14:textId="31874F5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Import/eksport reguł/zestawów reguł zapory na stacji roboczej.</w:t>
      </w:r>
    </w:p>
    <w:p w14:paraId="7363D483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DC51B8">
        <w:rPr>
          <w:rFonts w:ascii="Times New Roman" w:hAnsi="Times New Roman"/>
        </w:rPr>
        <w:t>Zdalne zarządzanie wydajnością i czasem pracowników (PolicyManager)</w:t>
      </w:r>
    </w:p>
    <w:p w14:paraId="57DC8D70" w14:textId="2F23684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Wszystkie obostrzenia modułu można zastosować zarówno wobec użytkowników z ograniczonymi kontami Windows, jak i administratorów.</w:t>
      </w:r>
    </w:p>
    <w:p w14:paraId="432AF899" w14:textId="7C3C9E0A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Kontrola aplikacji umożliwiająca blokowanie lub zezwalanie na stosowanie konkretnych programów, folderów i plików. Opcja zablokowania pliku w konkretnej wersji, o danej sumie kontrolnej oraz podpisanego cyfrowo przez wskazanego producenta.</w:t>
      </w:r>
    </w:p>
    <w:p w14:paraId="628FE989" w14:textId="2C9F68F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Kontrola urządzeń pozwalająca na zarządzanie dostępem do napędów CD/DVD/BD, pendrive’ów, dysków, kamer USB oraz urządzeń Windows Portable Devices, a także tradycyjnych stacji dyskietek. Możliwe jest zablokowanie urządzenia a także ustawienie dostępu tylko do odczytu.</w:t>
      </w:r>
    </w:p>
    <w:p w14:paraId="45FF1272" w14:textId="1748A1B4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Możliwość wykluczenia urządzeń na podstawie ich numeru ID i nadanie im pełnych uprawnień lub tylko do odczytu.</w:t>
      </w:r>
    </w:p>
    <w:p w14:paraId="1CCB4416" w14:textId="12E69CC0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W przypadku wykluczeń urządzeń możliwe jest napisanie odpowiedniego komentarza dla danego wyjątku.</w:t>
      </w:r>
    </w:p>
    <w:p w14:paraId="3CFFBCAF" w14:textId="5330803C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Kontrola treści internetowych umożliwiająca zablokowanie/odblokowanie użytkownikom stron internetowych z konkretnych kategorii. Rozbudowana lista aktualizowana jest przez Internet.</w:t>
      </w:r>
    </w:p>
    <w:p w14:paraId="39F6645C" w14:textId="2B9DD182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Biała i czarna lista stron internetowych stosowana bez względu na przypisaną im kategorię treści.</w:t>
      </w:r>
    </w:p>
    <w:p w14:paraId="3C74EEA5" w14:textId="631B61B5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Kontrola czasu spędzanego w Internecie. Możliwość precyzyjnego określenia w jakich godzinach jakiego dnia użytkownik może przeglądać treści internetowe. Dodatkowo można określić dzienny, tygodniowy oraz miesięczny limit czasu przeznaczonego do korzystania ze stron internetowych.</w:t>
      </w:r>
    </w:p>
    <w:p w14:paraId="6CF405E2" w14:textId="6B296729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Po zablokowaniu aplikacji, urządzenia lub strony internetowej użytkownik może zażądać udostępnienia zablokowanego zasobu wprost z okna z komunikatem o blokadzie.</w:t>
      </w:r>
    </w:p>
    <w:p w14:paraId="6892960D" w14:textId="76B47A46" w:rsidR="00550B44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Administrator ma możliwość odblokowania zasobu z poziomu raportu konsoli zarządzającej utworzonego automatycznie po zaznaczeniu przez użytkownika opcji zażądania dostępu do zablokowanego zasobu.</w:t>
      </w:r>
    </w:p>
    <w:p w14:paraId="4D7C9C13" w14:textId="722DA264" w:rsidR="00B01260" w:rsidRPr="00DC51B8" w:rsidRDefault="00550B44">
      <w:pPr>
        <w:pStyle w:val="Akapitzlist"/>
        <w:numPr>
          <w:ilvl w:val="1"/>
          <w:numId w:val="9"/>
        </w:numPr>
        <w:spacing w:after="0" w:line="240" w:lineRule="auto"/>
        <w:ind w:hanging="650"/>
        <w:rPr>
          <w:rFonts w:ascii="Times New Roman" w:hAnsi="Times New Roman"/>
        </w:rPr>
      </w:pPr>
      <w:r w:rsidRPr="00DC51B8">
        <w:rPr>
          <w:rFonts w:ascii="Times New Roman" w:hAnsi="Times New Roman"/>
        </w:rPr>
        <w:t>Automatyczne wysyłanie powiadomień o zablokowaniu danego zasobu na wskazany adres mailowy.</w:t>
      </w:r>
    </w:p>
    <w:p w14:paraId="2460D793" w14:textId="77777777" w:rsidR="00550B44" w:rsidRPr="00DC51B8" w:rsidRDefault="00550B4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bCs/>
        </w:rPr>
      </w:pPr>
      <w:r w:rsidRPr="00DC51B8">
        <w:rPr>
          <w:rFonts w:ascii="Times New Roman" w:hAnsi="Times New Roman"/>
          <w:b/>
          <w:bCs/>
        </w:rPr>
        <w:br w:type="page"/>
      </w:r>
    </w:p>
    <w:p w14:paraId="7F821050" w14:textId="4004C231" w:rsidR="00396C98" w:rsidRPr="00B8316E" w:rsidRDefault="00C07603" w:rsidP="00B8316E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lastRenderedPageBreak/>
        <w:t xml:space="preserve">Załącznik </w:t>
      </w:r>
      <w:r w:rsidR="00550B44">
        <w:rPr>
          <w:rFonts w:ascii="Times New Roman" w:hAnsi="Times New Roman"/>
          <w:b/>
          <w:bCs/>
        </w:rPr>
        <w:t>3</w:t>
      </w:r>
      <w:r w:rsidRPr="00112ACF">
        <w:rPr>
          <w:rFonts w:ascii="Times New Roman" w:hAnsi="Times New Roman"/>
          <w:b/>
          <w:bCs/>
        </w:rPr>
        <w:t xml:space="preserve"> do OPZ</w:t>
      </w:r>
      <w:r w:rsidRPr="00112ACF">
        <w:rPr>
          <w:rFonts w:ascii="Times New Roman" w:hAnsi="Times New Roman"/>
          <w:b/>
          <w:bCs/>
        </w:rPr>
        <w:br/>
      </w:r>
    </w:p>
    <w:p w14:paraId="10D20854" w14:textId="4B3BE3D4" w:rsidR="00396C98" w:rsidRPr="00112ACF" w:rsidRDefault="00396C98" w:rsidP="00396C98">
      <w:pPr>
        <w:spacing w:after="0" w:line="276" w:lineRule="auto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 xml:space="preserve">Wymagania na </w:t>
      </w:r>
      <w:r w:rsidR="00DC51B8" w:rsidRPr="00DC51B8">
        <w:rPr>
          <w:rFonts w:ascii="Times New Roman" w:eastAsia="Segoe UI" w:hAnsi="Times New Roman" w:cs="Times New Roman"/>
          <w:b/>
          <w:bCs/>
        </w:rPr>
        <w:t>Oprogramowani</w:t>
      </w:r>
      <w:r w:rsidR="00DC51B8">
        <w:rPr>
          <w:rFonts w:ascii="Times New Roman" w:eastAsia="Segoe UI" w:hAnsi="Times New Roman" w:cs="Times New Roman"/>
          <w:b/>
          <w:bCs/>
        </w:rPr>
        <w:t>a</w:t>
      </w:r>
      <w:r w:rsidR="00DC51B8" w:rsidRPr="00DC51B8">
        <w:rPr>
          <w:rFonts w:ascii="Times New Roman" w:eastAsia="Segoe UI" w:hAnsi="Times New Roman" w:cs="Times New Roman"/>
          <w:b/>
          <w:bCs/>
        </w:rPr>
        <w:t xml:space="preserve"> do zarządzania stanowiskami</w:t>
      </w:r>
    </w:p>
    <w:p w14:paraId="5FDD65C3" w14:textId="77777777" w:rsidR="00396C98" w:rsidRPr="00112ACF" w:rsidRDefault="00396C98" w:rsidP="00396C98">
      <w:pPr>
        <w:spacing w:after="0" w:line="276" w:lineRule="auto"/>
        <w:jc w:val="center"/>
        <w:rPr>
          <w:rFonts w:ascii="Times New Roman" w:eastAsia="Segoe UI" w:hAnsi="Times New Roman" w:cs="Times New Roman"/>
          <w:b/>
          <w:bCs/>
        </w:rPr>
      </w:pPr>
    </w:p>
    <w:p w14:paraId="51283CFC" w14:textId="07C38A18" w:rsidR="00423BD6" w:rsidRDefault="00396C98" w:rsidP="00396C98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423BD6">
        <w:rPr>
          <w:rFonts w:ascii="Times New Roman" w:hAnsi="Times New Roman" w:cs="Times New Roman"/>
          <w:color w:val="00000A"/>
        </w:rPr>
        <w:t xml:space="preserve">licencji </w:t>
      </w:r>
      <w:r w:rsidR="00423BD6" w:rsidRPr="00423BD6">
        <w:rPr>
          <w:rFonts w:ascii="Times New Roman" w:hAnsi="Times New Roman" w:cs="Times New Roman"/>
          <w:color w:val="00000A"/>
        </w:rPr>
        <w:t xml:space="preserve">dla minimum </w:t>
      </w:r>
      <w:r w:rsidR="00423BD6">
        <w:rPr>
          <w:rFonts w:ascii="Times New Roman" w:hAnsi="Times New Roman" w:cs="Times New Roman"/>
          <w:color w:val="00000A"/>
        </w:rPr>
        <w:t>3</w:t>
      </w:r>
      <w:r w:rsidR="00423BD6" w:rsidRPr="00423BD6">
        <w:rPr>
          <w:rFonts w:ascii="Times New Roman" w:hAnsi="Times New Roman" w:cs="Times New Roman"/>
          <w:color w:val="00000A"/>
        </w:rPr>
        <w:t xml:space="preserve"> serwerów i </w:t>
      </w:r>
      <w:r w:rsidR="00423BD6">
        <w:rPr>
          <w:rFonts w:ascii="Times New Roman" w:hAnsi="Times New Roman" w:cs="Times New Roman"/>
          <w:color w:val="00000A"/>
        </w:rPr>
        <w:t>40</w:t>
      </w:r>
      <w:r w:rsidR="00423BD6" w:rsidRPr="00423BD6">
        <w:rPr>
          <w:rFonts w:ascii="Times New Roman" w:hAnsi="Times New Roman" w:cs="Times New Roman"/>
          <w:color w:val="00000A"/>
        </w:rPr>
        <w:t xml:space="preserve"> stacji roboczych</w:t>
      </w:r>
      <w:r w:rsidR="00423BD6">
        <w:rPr>
          <w:rFonts w:ascii="Times New Roman" w:hAnsi="Times New Roman" w:cs="Times New Roman"/>
          <w:color w:val="00000A"/>
        </w:rPr>
        <w:t xml:space="preserve"> </w:t>
      </w:r>
      <w:r w:rsidRPr="00112ACF">
        <w:rPr>
          <w:rFonts w:ascii="Times New Roman" w:hAnsi="Times New Roman" w:cs="Times New Roman"/>
          <w:color w:val="00000A"/>
        </w:rPr>
        <w:t xml:space="preserve">systemu </w:t>
      </w:r>
      <w:r w:rsidR="00423BD6" w:rsidRPr="00423BD6">
        <w:rPr>
          <w:rFonts w:ascii="Times New Roman" w:hAnsi="Times New Roman" w:cs="Times New Roman"/>
          <w:color w:val="00000A"/>
        </w:rPr>
        <w:t>do monitoringu i zarządzania środowiskiem IT</w:t>
      </w:r>
      <w:r w:rsidR="00423BD6">
        <w:rPr>
          <w:rFonts w:ascii="Times New Roman" w:hAnsi="Times New Roman" w:cs="Times New Roman"/>
          <w:color w:val="00000A"/>
        </w:rPr>
        <w:t>.</w:t>
      </w:r>
    </w:p>
    <w:p w14:paraId="1EDE8076" w14:textId="73957263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 xml:space="preserve">Zakres funkcjonalny </w:t>
      </w:r>
      <w:r>
        <w:rPr>
          <w:rFonts w:ascii="Times New Roman" w:hAnsi="Times New Roman" w:cs="Times New Roman"/>
          <w:color w:val="00000A"/>
        </w:rPr>
        <w:t>:</w:t>
      </w:r>
    </w:p>
    <w:p w14:paraId="58F2EC6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</w:t>
      </w:r>
      <w:r w:rsidRPr="00423BD6">
        <w:rPr>
          <w:rFonts w:ascii="Times New Roman" w:hAnsi="Times New Roman" w:cs="Times New Roman"/>
          <w:color w:val="00000A"/>
        </w:rPr>
        <w:tab/>
        <w:t>Rozliczanie licencje, przeprowadzanie inwentaryzacji sprzętu oraz zarządzanie zasobami IT, w tym:</w:t>
      </w:r>
    </w:p>
    <w:p w14:paraId="7A634A4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1.1.</w:t>
      </w:r>
      <w:r w:rsidRPr="00423BD6">
        <w:rPr>
          <w:rFonts w:ascii="Times New Roman" w:hAnsi="Times New Roman" w:cs="Times New Roman"/>
          <w:color w:val="00000A"/>
        </w:rPr>
        <w:tab/>
        <w:t>zarządzanie wszelkimi zasobami, za które odpowiada dział IT</w:t>
      </w:r>
    </w:p>
    <w:p w14:paraId="4E26A95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1.2.</w:t>
      </w:r>
      <w:r w:rsidRPr="00423BD6">
        <w:rPr>
          <w:rFonts w:ascii="Times New Roman" w:hAnsi="Times New Roman" w:cs="Times New Roman"/>
          <w:color w:val="00000A"/>
        </w:rPr>
        <w:tab/>
        <w:t>informacje o wpisach rejestrowych, plikach i archiwach .zip na stacji roboczej</w:t>
      </w:r>
    </w:p>
    <w:p w14:paraId="3C3A629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1.3.</w:t>
      </w:r>
      <w:r w:rsidRPr="00423BD6">
        <w:rPr>
          <w:rFonts w:ascii="Times New Roman" w:hAnsi="Times New Roman" w:cs="Times New Roman"/>
          <w:color w:val="00000A"/>
        </w:rPr>
        <w:tab/>
        <w:t>szczegółowe informacje i ewidencja czynności wykonywanych na zasobach w trakcie całego cyklu życia, możliwość definiowania statusów i pól oraz generowanie protokołu przekazania sprzętu</w:t>
      </w:r>
    </w:p>
    <w:p w14:paraId="26E41BD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1.4.</w:t>
      </w:r>
      <w:r w:rsidRPr="00423BD6">
        <w:rPr>
          <w:rFonts w:ascii="Times New Roman" w:hAnsi="Times New Roman" w:cs="Times New Roman"/>
          <w:color w:val="00000A"/>
        </w:rPr>
        <w:tab/>
        <w:t>szczegółowe informacje o konfiguracji sprzętowej konkretnej stacji roboczej</w:t>
      </w:r>
    </w:p>
    <w:p w14:paraId="180D8FD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1.5.</w:t>
      </w:r>
      <w:r w:rsidRPr="00423BD6">
        <w:rPr>
          <w:rFonts w:ascii="Times New Roman" w:hAnsi="Times New Roman" w:cs="Times New Roman"/>
          <w:color w:val="00000A"/>
        </w:rPr>
        <w:tab/>
        <w:t>widok zasobów, aplikacji, dokumentów, licencji dla poszczególnych użytkowników lub osobny widok według zasobów przypisanych do urządzeń</w:t>
      </w:r>
    </w:p>
    <w:p w14:paraId="5B5387BD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1.6.</w:t>
      </w:r>
      <w:r w:rsidRPr="00423BD6">
        <w:rPr>
          <w:rFonts w:ascii="Times New Roman" w:hAnsi="Times New Roman" w:cs="Times New Roman"/>
          <w:color w:val="00000A"/>
        </w:rPr>
        <w:tab/>
        <w:t>zarządzanie instalacjami/dezinstalacjami oprogramowania przez menedżera pakietów MS</w:t>
      </w:r>
    </w:p>
    <w:p w14:paraId="2E8B41B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1.7.</w:t>
      </w:r>
      <w:r w:rsidRPr="00423BD6">
        <w:rPr>
          <w:rFonts w:ascii="Times New Roman" w:hAnsi="Times New Roman" w:cs="Times New Roman"/>
          <w:color w:val="00000A"/>
        </w:rPr>
        <w:tab/>
        <w:t>jednoczesne przypisywanie dokumentu do wielu zasobów</w:t>
      </w:r>
    </w:p>
    <w:p w14:paraId="2F63E99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1.8.</w:t>
      </w:r>
      <w:r w:rsidRPr="00423BD6">
        <w:rPr>
          <w:rFonts w:ascii="Times New Roman" w:hAnsi="Times New Roman" w:cs="Times New Roman"/>
          <w:color w:val="00000A"/>
        </w:rPr>
        <w:tab/>
        <w:t>alarmy: instalacja oprogramowania, zmiana w zasobach sprzętowych</w:t>
      </w:r>
    </w:p>
    <w:p w14:paraId="2704E18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1.9.</w:t>
      </w:r>
      <w:r w:rsidRPr="00423BD6">
        <w:rPr>
          <w:rFonts w:ascii="Times New Roman" w:hAnsi="Times New Roman" w:cs="Times New Roman"/>
          <w:color w:val="00000A"/>
        </w:rPr>
        <w:tab/>
        <w:t>uprawnienia dostępu administratorów do typów zasobów, licencji i dokumentów</w:t>
      </w:r>
    </w:p>
    <w:p w14:paraId="014BECA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1.10.</w:t>
      </w:r>
      <w:r w:rsidRPr="00423BD6">
        <w:rPr>
          <w:rFonts w:ascii="Times New Roman" w:hAnsi="Times New Roman" w:cs="Times New Roman"/>
          <w:color w:val="00000A"/>
        </w:rPr>
        <w:tab/>
        <w:t>aplikacja dla systemu Android umożliwiająca spis z natury na bazie kodów kreskowych, kodów QR, generowanie etykiet</w:t>
      </w:r>
    </w:p>
    <w:p w14:paraId="58C3886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1.11.</w:t>
      </w:r>
      <w:r w:rsidRPr="00423BD6">
        <w:rPr>
          <w:rFonts w:ascii="Times New Roman" w:hAnsi="Times New Roman" w:cs="Times New Roman"/>
          <w:color w:val="00000A"/>
        </w:rPr>
        <w:tab/>
        <w:t>masowa edycja atrybutów zasobów, np. statusu.</w:t>
      </w:r>
    </w:p>
    <w:p w14:paraId="6053E1C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1.12.</w:t>
      </w:r>
      <w:r w:rsidRPr="00423BD6">
        <w:rPr>
          <w:rFonts w:ascii="Times New Roman" w:hAnsi="Times New Roman" w:cs="Times New Roman"/>
          <w:color w:val="00000A"/>
        </w:rPr>
        <w:tab/>
        <w:t>możliwość archiwizacji i porównywania audytów</w:t>
      </w:r>
    </w:p>
    <w:p w14:paraId="0D09943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1.13.</w:t>
      </w:r>
      <w:r w:rsidRPr="00423BD6">
        <w:rPr>
          <w:rFonts w:ascii="Times New Roman" w:hAnsi="Times New Roman" w:cs="Times New Roman"/>
          <w:color w:val="00000A"/>
        </w:rPr>
        <w:tab/>
        <w:t>system zarządzania aplikacjami i licencjami, identyfikacja realnego zużycia licencji</w:t>
      </w:r>
    </w:p>
    <w:p w14:paraId="4387E4A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1.14.</w:t>
      </w:r>
      <w:r w:rsidRPr="00423BD6">
        <w:rPr>
          <w:rFonts w:ascii="Times New Roman" w:hAnsi="Times New Roman" w:cs="Times New Roman"/>
          <w:color w:val="00000A"/>
        </w:rPr>
        <w:tab/>
        <w:t>mobilny asystent inwentaryzacji (min. dla systemu Android) wyszukiwanie zasobów, skanowanie etykiet, dodawanie i edycja zasobów, dodawanie czynności serwisowych, drukowanie etykiet</w:t>
      </w:r>
    </w:p>
    <w:p w14:paraId="4F5C09B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1.15.</w:t>
      </w:r>
      <w:r w:rsidRPr="00423BD6">
        <w:rPr>
          <w:rFonts w:ascii="Times New Roman" w:hAnsi="Times New Roman" w:cs="Times New Roman"/>
          <w:color w:val="00000A"/>
        </w:rPr>
        <w:tab/>
        <w:t>rozliczanie dowolnego typu licencji, w tym modelowanie licencji chmurowych</w:t>
      </w:r>
    </w:p>
    <w:p w14:paraId="18ECFDD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1.16.</w:t>
      </w:r>
      <w:r w:rsidRPr="00423BD6">
        <w:rPr>
          <w:rFonts w:ascii="Times New Roman" w:hAnsi="Times New Roman" w:cs="Times New Roman"/>
          <w:color w:val="00000A"/>
        </w:rPr>
        <w:tab/>
        <w:t>generator dokumentów na podstawie szablonów</w:t>
      </w:r>
    </w:p>
    <w:p w14:paraId="56D38EA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1.17.</w:t>
      </w:r>
      <w:r w:rsidRPr="00423BD6">
        <w:rPr>
          <w:rFonts w:ascii="Times New Roman" w:hAnsi="Times New Roman" w:cs="Times New Roman"/>
          <w:color w:val="00000A"/>
        </w:rPr>
        <w:tab/>
        <w:t>rozliczanie licencji według użytkownika, urządzenia, numeru seryjnego lub na podstawie wersji zainstalowanej aplikacji</w:t>
      </w:r>
    </w:p>
    <w:p w14:paraId="0D1388B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1.18.</w:t>
      </w:r>
      <w:r w:rsidRPr="00423BD6">
        <w:rPr>
          <w:rFonts w:ascii="Times New Roman" w:hAnsi="Times New Roman" w:cs="Times New Roman"/>
          <w:color w:val="00000A"/>
        </w:rPr>
        <w:tab/>
        <w:t xml:space="preserve">automatyczne numerowanie dodawanych zasobów oraz dokumentów wg zdefiniowanego wzorca </w:t>
      </w:r>
    </w:p>
    <w:p w14:paraId="416F856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1.19.</w:t>
      </w:r>
      <w:r w:rsidRPr="00423BD6">
        <w:rPr>
          <w:rFonts w:ascii="Times New Roman" w:hAnsi="Times New Roman" w:cs="Times New Roman"/>
          <w:color w:val="00000A"/>
        </w:rPr>
        <w:tab/>
        <w:t>audyt inwentaryzacji sprzętu i oprogramowania</w:t>
      </w:r>
    </w:p>
    <w:p w14:paraId="6E5CB1F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1.20.</w:t>
      </w:r>
      <w:r w:rsidRPr="00423BD6">
        <w:rPr>
          <w:rFonts w:ascii="Times New Roman" w:hAnsi="Times New Roman" w:cs="Times New Roman"/>
          <w:color w:val="00000A"/>
        </w:rPr>
        <w:tab/>
        <w:t>historia użycia konkretnej licencji oprogramowania</w:t>
      </w:r>
    </w:p>
    <w:p w14:paraId="7524B88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1.21.</w:t>
      </w:r>
      <w:r w:rsidRPr="00423BD6">
        <w:rPr>
          <w:rFonts w:ascii="Times New Roman" w:hAnsi="Times New Roman" w:cs="Times New Roman"/>
          <w:color w:val="00000A"/>
        </w:rPr>
        <w:tab/>
        <w:t>wgląd w licencje przypisane do użytkownika pracującego na wielu urządzeniach</w:t>
      </w:r>
    </w:p>
    <w:p w14:paraId="1CC91FC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1.22.</w:t>
      </w:r>
      <w:r w:rsidRPr="00423BD6">
        <w:rPr>
          <w:rFonts w:ascii="Times New Roman" w:hAnsi="Times New Roman" w:cs="Times New Roman"/>
          <w:color w:val="00000A"/>
        </w:rPr>
        <w:tab/>
        <w:t>odczyt danych S.M.A.R.T. z dysków NVMe</w:t>
      </w:r>
    </w:p>
    <w:p w14:paraId="6AD55A2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1.23.</w:t>
      </w:r>
      <w:r w:rsidRPr="00423BD6">
        <w:rPr>
          <w:rFonts w:ascii="Times New Roman" w:hAnsi="Times New Roman" w:cs="Times New Roman"/>
          <w:color w:val="00000A"/>
        </w:rPr>
        <w:tab/>
        <w:t>zdalny dostęp do managera plików z możliwością usuwania plików użytkownika</w:t>
      </w:r>
    </w:p>
    <w:p w14:paraId="15EF845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</w:t>
      </w:r>
      <w:r w:rsidRPr="00423BD6">
        <w:rPr>
          <w:rFonts w:ascii="Times New Roman" w:hAnsi="Times New Roman" w:cs="Times New Roman"/>
          <w:color w:val="00000A"/>
        </w:rPr>
        <w:tab/>
        <w:t>Monitoring sieci, w tym:</w:t>
      </w:r>
    </w:p>
    <w:p w14:paraId="20B51497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2.1.</w:t>
      </w:r>
      <w:r w:rsidRPr="00423BD6">
        <w:rPr>
          <w:rFonts w:ascii="Times New Roman" w:hAnsi="Times New Roman" w:cs="Times New Roman"/>
          <w:color w:val="00000A"/>
        </w:rPr>
        <w:tab/>
        <w:t>interaktywne mapy sieci, mapy użytkownika, oddziałów, mapy inteligentne</w:t>
      </w:r>
    </w:p>
    <w:p w14:paraId="5DE3988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2.2.</w:t>
      </w:r>
      <w:r w:rsidRPr="00423BD6">
        <w:rPr>
          <w:rFonts w:ascii="Times New Roman" w:hAnsi="Times New Roman" w:cs="Times New Roman"/>
          <w:color w:val="00000A"/>
        </w:rPr>
        <w:tab/>
        <w:t>serwisy TCP/IP: poprawność i czas odpowiedzi, statystyka ilości odebranych/utraconych pakietów (PING, SMB, HTTP, POP3, SNMP, IMAP, SQL itp.)</w:t>
      </w:r>
    </w:p>
    <w:p w14:paraId="7F60662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2.3.</w:t>
      </w:r>
      <w:r w:rsidRPr="00423BD6">
        <w:rPr>
          <w:rFonts w:ascii="Times New Roman" w:hAnsi="Times New Roman" w:cs="Times New Roman"/>
          <w:color w:val="00000A"/>
        </w:rPr>
        <w:tab/>
        <w:t>liczniki WMI: obciążenie procesora, zajętość pamięci, zajętość dysków, transfer sieciowy itp.</w:t>
      </w:r>
    </w:p>
    <w:p w14:paraId="303C264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2.4.</w:t>
      </w:r>
      <w:r w:rsidRPr="00423BD6">
        <w:rPr>
          <w:rFonts w:ascii="Times New Roman" w:hAnsi="Times New Roman" w:cs="Times New Roman"/>
          <w:color w:val="00000A"/>
        </w:rPr>
        <w:tab/>
        <w:t>możliwość nakładania na urządzenie liczników wydajności wg szablonu (wzorca)</w:t>
      </w:r>
    </w:p>
    <w:p w14:paraId="0E958DD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2.5.</w:t>
      </w:r>
      <w:r w:rsidRPr="00423BD6">
        <w:rPr>
          <w:rFonts w:ascii="Times New Roman" w:hAnsi="Times New Roman" w:cs="Times New Roman"/>
          <w:color w:val="00000A"/>
        </w:rPr>
        <w:tab/>
        <w:t>monitorowanie i zarządzanie stanem maszyn wirtualnych VMware</w:t>
      </w:r>
    </w:p>
    <w:p w14:paraId="1A70653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2.6.</w:t>
      </w:r>
      <w:r w:rsidRPr="00423BD6">
        <w:rPr>
          <w:rFonts w:ascii="Times New Roman" w:hAnsi="Times New Roman" w:cs="Times New Roman"/>
          <w:color w:val="00000A"/>
        </w:rPr>
        <w:tab/>
        <w:t xml:space="preserve">działanie Windows: zmiana stanu usług (uruchomienie, zatrzymanie, restart), wpisy dziennika </w:t>
      </w:r>
    </w:p>
    <w:p w14:paraId="64E7306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2.7.</w:t>
      </w:r>
      <w:r w:rsidRPr="00423BD6">
        <w:rPr>
          <w:rFonts w:ascii="Times New Roman" w:hAnsi="Times New Roman" w:cs="Times New Roman"/>
          <w:color w:val="00000A"/>
        </w:rPr>
        <w:tab/>
        <w:t>liczniki SNMP v1/2/3 (np. transfer sieciowy, temp, wilgotność, napięcie, poziom tonera i inne)</w:t>
      </w:r>
    </w:p>
    <w:p w14:paraId="1439390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2.8.</w:t>
      </w:r>
      <w:r w:rsidRPr="00423BD6">
        <w:rPr>
          <w:rFonts w:ascii="Times New Roman" w:hAnsi="Times New Roman" w:cs="Times New Roman"/>
          <w:color w:val="00000A"/>
        </w:rPr>
        <w:tab/>
        <w:t>kompilator plików MIB</w:t>
      </w:r>
    </w:p>
    <w:p w14:paraId="724CEE2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2.9.</w:t>
      </w:r>
      <w:r w:rsidRPr="00423BD6">
        <w:rPr>
          <w:rFonts w:ascii="Times New Roman" w:hAnsi="Times New Roman" w:cs="Times New Roman"/>
          <w:color w:val="00000A"/>
        </w:rPr>
        <w:tab/>
        <w:t>alarmy zdarzenie - akcja</w:t>
      </w:r>
    </w:p>
    <w:p w14:paraId="0C58FB47" w14:textId="1092F4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2.10.</w:t>
      </w:r>
      <w:r w:rsidRPr="00423BD6">
        <w:rPr>
          <w:rFonts w:ascii="Times New Roman" w:hAnsi="Times New Roman" w:cs="Times New Roman"/>
          <w:color w:val="00000A"/>
        </w:rPr>
        <w:tab/>
        <w:t xml:space="preserve">powiadomienia (pulpitowe, e-mail, SMS) oraz akcje korekcyjne (uruchomienie programu, restart komputera </w:t>
      </w:r>
    </w:p>
    <w:p w14:paraId="4CAC93C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2.11.</w:t>
      </w:r>
      <w:r w:rsidRPr="00423BD6">
        <w:rPr>
          <w:rFonts w:ascii="Times New Roman" w:hAnsi="Times New Roman" w:cs="Times New Roman"/>
          <w:color w:val="00000A"/>
        </w:rPr>
        <w:tab/>
        <w:t>raporty (dla urządzenia, oddziału, wybranej mapy lub całej sieci)</w:t>
      </w:r>
    </w:p>
    <w:p w14:paraId="13AD3F7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2.12.</w:t>
      </w:r>
      <w:r w:rsidRPr="00423BD6">
        <w:rPr>
          <w:rFonts w:ascii="Times New Roman" w:hAnsi="Times New Roman" w:cs="Times New Roman"/>
          <w:color w:val="00000A"/>
        </w:rPr>
        <w:tab/>
        <w:t>obsługa pułapek SNMP</w:t>
      </w:r>
    </w:p>
    <w:p w14:paraId="78685E5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2.13.</w:t>
      </w:r>
      <w:r w:rsidRPr="00423BD6">
        <w:rPr>
          <w:rFonts w:ascii="Times New Roman" w:hAnsi="Times New Roman" w:cs="Times New Roman"/>
          <w:color w:val="00000A"/>
        </w:rPr>
        <w:tab/>
        <w:t>obsługa komunikatów syslog</w:t>
      </w:r>
    </w:p>
    <w:p w14:paraId="56F9277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</w:t>
      </w:r>
      <w:r w:rsidRPr="00423BD6">
        <w:rPr>
          <w:rFonts w:ascii="Times New Roman" w:hAnsi="Times New Roman" w:cs="Times New Roman"/>
          <w:color w:val="00000A"/>
        </w:rPr>
        <w:tab/>
        <w:t>Ochrona użytkownika, w tym:</w:t>
      </w:r>
    </w:p>
    <w:p w14:paraId="2F6B1E7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3.1.</w:t>
      </w:r>
      <w:r w:rsidRPr="00423BD6">
        <w:rPr>
          <w:rFonts w:ascii="Times New Roman" w:hAnsi="Times New Roman" w:cs="Times New Roman"/>
          <w:color w:val="00000A"/>
        </w:rPr>
        <w:tab/>
        <w:t>minimalizacja zjawiska cyberslackingu i zwiększenie wydajności pracowników</w:t>
      </w:r>
    </w:p>
    <w:p w14:paraId="3B7BFA0B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3.2.</w:t>
      </w:r>
      <w:r w:rsidRPr="00423BD6">
        <w:rPr>
          <w:rFonts w:ascii="Times New Roman" w:hAnsi="Times New Roman" w:cs="Times New Roman"/>
          <w:color w:val="00000A"/>
        </w:rPr>
        <w:tab/>
        <w:t>redukcja kosztów wydruku</w:t>
      </w:r>
    </w:p>
    <w:p w14:paraId="1E3450C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3.3.</w:t>
      </w:r>
      <w:r w:rsidRPr="00423BD6">
        <w:rPr>
          <w:rFonts w:ascii="Times New Roman" w:hAnsi="Times New Roman" w:cs="Times New Roman"/>
          <w:color w:val="00000A"/>
        </w:rPr>
        <w:tab/>
        <w:t>blokowanie stron WWW</w:t>
      </w:r>
    </w:p>
    <w:p w14:paraId="580C123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3.4.</w:t>
      </w:r>
      <w:r w:rsidRPr="00423BD6">
        <w:rPr>
          <w:rFonts w:ascii="Times New Roman" w:hAnsi="Times New Roman" w:cs="Times New Roman"/>
          <w:color w:val="00000A"/>
        </w:rPr>
        <w:tab/>
        <w:t>rejestr naruszeń blokad agregujący informacje o próbie dostępu do blokowanych stron WWW, uruchamianiu zakazanych aplikacji oraz pobieraniu plików z niedozwolonymi rozszerzeniami</w:t>
      </w:r>
    </w:p>
    <w:p w14:paraId="6224016D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lastRenderedPageBreak/>
        <w:t>3.5.</w:t>
      </w:r>
      <w:r w:rsidRPr="00423BD6">
        <w:rPr>
          <w:rFonts w:ascii="Times New Roman" w:hAnsi="Times New Roman" w:cs="Times New Roman"/>
          <w:color w:val="00000A"/>
        </w:rPr>
        <w:tab/>
        <w:t>dedykowane alarmy dla rodzajów incydentów zbieranych przez rejestr naruszeń blokad</w:t>
      </w:r>
    </w:p>
    <w:p w14:paraId="1A57A1F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3.6.</w:t>
      </w:r>
      <w:r w:rsidRPr="00423BD6">
        <w:rPr>
          <w:rFonts w:ascii="Times New Roman" w:hAnsi="Times New Roman" w:cs="Times New Roman"/>
          <w:color w:val="00000A"/>
        </w:rPr>
        <w:tab/>
        <w:t>blokowanie uruchamianych aplikacji</w:t>
      </w:r>
    </w:p>
    <w:p w14:paraId="2EEC713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3.7.</w:t>
      </w:r>
      <w:r w:rsidRPr="00423BD6">
        <w:rPr>
          <w:rFonts w:ascii="Times New Roman" w:hAnsi="Times New Roman" w:cs="Times New Roman"/>
          <w:color w:val="00000A"/>
        </w:rPr>
        <w:tab/>
        <w:t>możliwość korzystania z zewnętrznych list blokowania stron, w tym z listą ostrzeżeń CERT.PL</w:t>
      </w:r>
    </w:p>
    <w:p w14:paraId="3FC1376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3.8.</w:t>
      </w:r>
      <w:r w:rsidRPr="00423BD6">
        <w:rPr>
          <w:rFonts w:ascii="Times New Roman" w:hAnsi="Times New Roman" w:cs="Times New Roman"/>
          <w:color w:val="00000A"/>
        </w:rPr>
        <w:tab/>
        <w:t>szczegółowy czas pracy (godzina rozpoczęcia i zakończenia aktywności oraz przerwy)</w:t>
      </w:r>
    </w:p>
    <w:p w14:paraId="727863FB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3.9.</w:t>
      </w:r>
      <w:r w:rsidRPr="00423BD6">
        <w:rPr>
          <w:rFonts w:ascii="Times New Roman" w:hAnsi="Times New Roman" w:cs="Times New Roman"/>
          <w:color w:val="00000A"/>
        </w:rPr>
        <w:tab/>
        <w:t>użytkowane aplikacje (aktywnie i nieaktywnie)</w:t>
      </w:r>
    </w:p>
    <w:p w14:paraId="0FA0790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3.10.</w:t>
      </w:r>
      <w:r w:rsidRPr="00423BD6">
        <w:rPr>
          <w:rFonts w:ascii="Times New Roman" w:hAnsi="Times New Roman" w:cs="Times New Roman"/>
          <w:color w:val="00000A"/>
        </w:rPr>
        <w:tab/>
        <w:t>odwiedzane strony WWW (tytuły i adresy stron, liczba i czas wizyt)</w:t>
      </w:r>
    </w:p>
    <w:p w14:paraId="1A503AF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3.11.</w:t>
      </w:r>
      <w:r w:rsidRPr="00423BD6">
        <w:rPr>
          <w:rFonts w:ascii="Times New Roman" w:hAnsi="Times New Roman" w:cs="Times New Roman"/>
          <w:color w:val="00000A"/>
        </w:rPr>
        <w:tab/>
        <w:t>audyty wydruków (drukarka, użytkownik, komputer), koszty wydruków</w:t>
      </w:r>
    </w:p>
    <w:p w14:paraId="12F3EB4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3.12.</w:t>
      </w:r>
      <w:r w:rsidRPr="00423BD6">
        <w:rPr>
          <w:rFonts w:ascii="Times New Roman" w:hAnsi="Times New Roman" w:cs="Times New Roman"/>
          <w:color w:val="00000A"/>
        </w:rPr>
        <w:tab/>
        <w:t>użycie łącza: generowany przez użytkowników ruch sieciowy</w:t>
      </w:r>
    </w:p>
    <w:p w14:paraId="3294F34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3.13.</w:t>
      </w:r>
      <w:r w:rsidRPr="00423BD6">
        <w:rPr>
          <w:rFonts w:ascii="Times New Roman" w:hAnsi="Times New Roman" w:cs="Times New Roman"/>
          <w:color w:val="00000A"/>
        </w:rPr>
        <w:tab/>
        <w:t>statyczny zdalny podgląd pulpitu użytkownika (bez dostępu)</w:t>
      </w:r>
    </w:p>
    <w:p w14:paraId="1746D73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3.14.</w:t>
      </w:r>
      <w:r w:rsidRPr="00423BD6">
        <w:rPr>
          <w:rFonts w:ascii="Times New Roman" w:hAnsi="Times New Roman" w:cs="Times New Roman"/>
          <w:color w:val="00000A"/>
        </w:rPr>
        <w:tab/>
        <w:t>zrzuty ekranowe (historia pracy użytkownika ekran po ekranie)</w:t>
      </w:r>
    </w:p>
    <w:p w14:paraId="13BC528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3.15.</w:t>
      </w:r>
      <w:r w:rsidRPr="00423BD6">
        <w:rPr>
          <w:rFonts w:ascii="Times New Roman" w:hAnsi="Times New Roman" w:cs="Times New Roman"/>
          <w:color w:val="00000A"/>
        </w:rPr>
        <w:tab/>
        <w:t>blokowanie uruchamiania procesów na podstawie lokalizacji i nazwy pliku .EXE</w:t>
      </w:r>
    </w:p>
    <w:p w14:paraId="3AB7835A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3.16.</w:t>
      </w:r>
      <w:r w:rsidRPr="00423BD6">
        <w:rPr>
          <w:rFonts w:ascii="Times New Roman" w:hAnsi="Times New Roman" w:cs="Times New Roman"/>
          <w:color w:val="00000A"/>
        </w:rPr>
        <w:tab/>
        <w:t>zarządzanie regułami blokowania aplikacji i stron WWW (tworzenie, grupowanie, powielanie między grupami użytkowników)</w:t>
      </w:r>
    </w:p>
    <w:p w14:paraId="2D36D9E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3.17.</w:t>
      </w:r>
      <w:r w:rsidRPr="00423BD6">
        <w:rPr>
          <w:rFonts w:ascii="Times New Roman" w:hAnsi="Times New Roman" w:cs="Times New Roman"/>
          <w:color w:val="00000A"/>
        </w:rPr>
        <w:tab/>
        <w:t>możliwość wykrywania podejrzanych aktywności użytkowników za pomocą mechanizmu wykrywania jigglerów oraz powiadomienia o wykryciu podejrzanej aktywności.</w:t>
      </w:r>
    </w:p>
    <w:p w14:paraId="2C52545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</w:t>
      </w:r>
      <w:r w:rsidRPr="00423BD6">
        <w:rPr>
          <w:rFonts w:ascii="Times New Roman" w:hAnsi="Times New Roman" w:cs="Times New Roman"/>
          <w:color w:val="00000A"/>
        </w:rPr>
        <w:tab/>
        <w:t>Help Desk</w:t>
      </w:r>
    </w:p>
    <w:p w14:paraId="6D79D31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4.1.</w:t>
      </w:r>
      <w:r w:rsidRPr="00423BD6">
        <w:rPr>
          <w:rFonts w:ascii="Times New Roman" w:hAnsi="Times New Roman" w:cs="Times New Roman"/>
          <w:color w:val="00000A"/>
        </w:rPr>
        <w:tab/>
        <w:t>dokumenty dot. ochrony sygnalistów w tym szablon regulaminu zgłoszeń wewnętrznych wymagany przez ustawę.</w:t>
      </w:r>
    </w:p>
    <w:p w14:paraId="75A3D22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4.2.</w:t>
      </w:r>
      <w:r w:rsidRPr="00423BD6">
        <w:rPr>
          <w:rFonts w:ascii="Times New Roman" w:hAnsi="Times New Roman" w:cs="Times New Roman"/>
          <w:color w:val="00000A"/>
        </w:rPr>
        <w:tab/>
        <w:t>dwa motywy - jasny i ciemny</w:t>
      </w:r>
    </w:p>
    <w:p w14:paraId="28C1F00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4.3.</w:t>
      </w:r>
      <w:r w:rsidRPr="00423BD6">
        <w:rPr>
          <w:rFonts w:ascii="Times New Roman" w:hAnsi="Times New Roman" w:cs="Times New Roman"/>
          <w:color w:val="00000A"/>
        </w:rPr>
        <w:tab/>
        <w:t>planowanie zastępstw w przydzielaniu zgłoszeń</w:t>
      </w:r>
    </w:p>
    <w:p w14:paraId="3321BF2B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4.4.</w:t>
      </w:r>
      <w:r w:rsidRPr="00423BD6">
        <w:rPr>
          <w:rFonts w:ascii="Times New Roman" w:hAnsi="Times New Roman" w:cs="Times New Roman"/>
          <w:color w:val="00000A"/>
        </w:rPr>
        <w:tab/>
        <w:t>powiadomienia i widok zgłoszenia oraz listy zgłoszeń odświeżany w czasie rzeczywistym</w:t>
      </w:r>
    </w:p>
    <w:p w14:paraId="30AF95C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4.5.</w:t>
      </w:r>
      <w:r w:rsidRPr="00423BD6">
        <w:rPr>
          <w:rFonts w:ascii="Times New Roman" w:hAnsi="Times New Roman" w:cs="Times New Roman"/>
          <w:color w:val="00000A"/>
        </w:rPr>
        <w:tab/>
        <w:t>baza zgłoszeń z rozbudowaną wyszukiwarką</w:t>
      </w:r>
    </w:p>
    <w:p w14:paraId="5B130116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4.6.</w:t>
      </w:r>
      <w:r w:rsidRPr="00423BD6">
        <w:rPr>
          <w:rFonts w:ascii="Times New Roman" w:hAnsi="Times New Roman" w:cs="Times New Roman"/>
          <w:color w:val="00000A"/>
        </w:rPr>
        <w:tab/>
        <w:t>zdalna edycja rejestru na komputerach z zainstalowanym Agentem nVision.</w:t>
      </w:r>
    </w:p>
    <w:p w14:paraId="031D8F8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4.7.</w:t>
      </w:r>
      <w:r w:rsidRPr="00423BD6">
        <w:rPr>
          <w:rFonts w:ascii="Times New Roman" w:hAnsi="Times New Roman" w:cs="Times New Roman"/>
          <w:color w:val="00000A"/>
        </w:rPr>
        <w:tab/>
        <w:t>wizytówki użytkowników pozwalające na dokładniejsze zidentyfikowanie użytkownika poprzez: numer telefonu, adres e-mail, dane przełożonego</w:t>
      </w:r>
    </w:p>
    <w:p w14:paraId="2016C13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4.8.</w:t>
      </w:r>
      <w:r w:rsidRPr="00423BD6">
        <w:rPr>
          <w:rFonts w:ascii="Times New Roman" w:hAnsi="Times New Roman" w:cs="Times New Roman"/>
          <w:color w:val="00000A"/>
        </w:rPr>
        <w:tab/>
        <w:t>możliwość eksportu listy zgłoszeń do pliku CSV oraz Excel</w:t>
      </w:r>
    </w:p>
    <w:p w14:paraId="23FE6EA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4.9.</w:t>
      </w:r>
      <w:r w:rsidRPr="00423BD6">
        <w:rPr>
          <w:rFonts w:ascii="Times New Roman" w:hAnsi="Times New Roman" w:cs="Times New Roman"/>
          <w:color w:val="00000A"/>
        </w:rPr>
        <w:tab/>
        <w:t>zdalny dostęp do komputerów z możliwością blokady myszy/klawiatury</w:t>
      </w:r>
    </w:p>
    <w:p w14:paraId="72E73B07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4.10.</w:t>
      </w:r>
      <w:r w:rsidRPr="00423BD6">
        <w:rPr>
          <w:rFonts w:ascii="Times New Roman" w:hAnsi="Times New Roman" w:cs="Times New Roman"/>
          <w:color w:val="00000A"/>
        </w:rPr>
        <w:tab/>
        <w:t>baza wiedzy z kategoryzacją artykułów i możliwością wstawiania grafik oraz filmów z YouTube</w:t>
      </w:r>
    </w:p>
    <w:p w14:paraId="2BD0774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4.11.</w:t>
      </w:r>
      <w:r w:rsidRPr="00423BD6">
        <w:rPr>
          <w:rFonts w:ascii="Times New Roman" w:hAnsi="Times New Roman" w:cs="Times New Roman"/>
          <w:color w:val="00000A"/>
        </w:rPr>
        <w:tab/>
        <w:t>przejrzysty i intuicyjny interfejs webowy</w:t>
      </w:r>
    </w:p>
    <w:p w14:paraId="777BA7E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4.12.</w:t>
      </w:r>
      <w:r w:rsidRPr="00423BD6">
        <w:rPr>
          <w:rFonts w:ascii="Times New Roman" w:hAnsi="Times New Roman" w:cs="Times New Roman"/>
          <w:color w:val="00000A"/>
        </w:rPr>
        <w:tab/>
        <w:t>wewnętrzny komunikator (czat) z możliwością przydzielania uprawnień oraz przesyłania plików i tworzenia rozmów grupowych</w:t>
      </w:r>
    </w:p>
    <w:p w14:paraId="5DE4C74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4.13.</w:t>
      </w:r>
      <w:r w:rsidRPr="00423BD6">
        <w:rPr>
          <w:rFonts w:ascii="Times New Roman" w:hAnsi="Times New Roman" w:cs="Times New Roman"/>
          <w:color w:val="00000A"/>
        </w:rPr>
        <w:tab/>
        <w:t>komunikaty wysyłane do użytkowników/komputerów z opcjonalnym/obowiązkowym potwierdzeniem odczytu</w:t>
      </w:r>
    </w:p>
    <w:p w14:paraId="2CBD7C3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4.14.</w:t>
      </w:r>
      <w:r w:rsidRPr="00423BD6">
        <w:rPr>
          <w:rFonts w:ascii="Times New Roman" w:hAnsi="Times New Roman" w:cs="Times New Roman"/>
          <w:color w:val="00000A"/>
        </w:rPr>
        <w:tab/>
        <w:t>równoczesny zdalny dostęp kilku administratorów do jednego Agenta (pełna obsługa sesji terminalowych)</w:t>
      </w:r>
    </w:p>
    <w:p w14:paraId="7C52C46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4.15.</w:t>
      </w:r>
      <w:r w:rsidRPr="00423BD6">
        <w:rPr>
          <w:rFonts w:ascii="Times New Roman" w:hAnsi="Times New Roman" w:cs="Times New Roman"/>
          <w:color w:val="00000A"/>
        </w:rPr>
        <w:tab/>
        <w:t>możliwość wyboru wyświetlanego ekranu w trakcie trwania zdalnego dostępu</w:t>
      </w:r>
    </w:p>
    <w:p w14:paraId="0E46C59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4.16.</w:t>
      </w:r>
      <w:r w:rsidRPr="00423BD6">
        <w:rPr>
          <w:rFonts w:ascii="Times New Roman" w:hAnsi="Times New Roman" w:cs="Times New Roman"/>
          <w:color w:val="00000A"/>
        </w:rPr>
        <w:tab/>
        <w:t>dwukierunkowa wymiana plików</w:t>
      </w:r>
    </w:p>
    <w:p w14:paraId="4C17280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4.17.</w:t>
      </w:r>
      <w:r w:rsidRPr="00423BD6">
        <w:rPr>
          <w:rFonts w:ascii="Times New Roman" w:hAnsi="Times New Roman" w:cs="Times New Roman"/>
          <w:color w:val="00000A"/>
        </w:rPr>
        <w:tab/>
        <w:t>zarządzanie procesami Windows</w:t>
      </w:r>
    </w:p>
    <w:p w14:paraId="2F670C74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4.18.</w:t>
      </w:r>
      <w:r w:rsidRPr="00423BD6">
        <w:rPr>
          <w:rFonts w:ascii="Times New Roman" w:hAnsi="Times New Roman" w:cs="Times New Roman"/>
          <w:color w:val="00000A"/>
        </w:rPr>
        <w:tab/>
        <w:t>zadania dystrybucji oraz uruchamiania plików (zdalna instalacja oprogramowania)</w:t>
      </w:r>
    </w:p>
    <w:p w14:paraId="1F55804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</w:t>
      </w:r>
      <w:r w:rsidRPr="00423BD6">
        <w:rPr>
          <w:rFonts w:ascii="Times New Roman" w:hAnsi="Times New Roman" w:cs="Times New Roman"/>
          <w:color w:val="00000A"/>
        </w:rPr>
        <w:tab/>
        <w:t>Ochrona danych</w:t>
      </w:r>
    </w:p>
    <w:p w14:paraId="2E27F2B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5.1.</w:t>
      </w:r>
      <w:r w:rsidRPr="00423BD6">
        <w:rPr>
          <w:rFonts w:ascii="Times New Roman" w:hAnsi="Times New Roman" w:cs="Times New Roman"/>
          <w:color w:val="00000A"/>
        </w:rPr>
        <w:tab/>
        <w:t>automatyczne nadawanie użytkownikowi domyślnej polityki monitorowania i bezpieczeństwa</w:t>
      </w:r>
    </w:p>
    <w:p w14:paraId="4D977A7F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5.2.</w:t>
      </w:r>
      <w:r w:rsidRPr="00423BD6">
        <w:rPr>
          <w:rFonts w:ascii="Times New Roman" w:hAnsi="Times New Roman" w:cs="Times New Roman"/>
          <w:color w:val="00000A"/>
        </w:rPr>
        <w:tab/>
        <w:t>automatyczne nadawanie użytkownikowi domyślnej polityki monitorowania i bezpieczeństwa</w:t>
      </w:r>
    </w:p>
    <w:p w14:paraId="47434B6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5.3.</w:t>
      </w:r>
      <w:r w:rsidRPr="00423BD6">
        <w:rPr>
          <w:rFonts w:ascii="Times New Roman" w:hAnsi="Times New Roman" w:cs="Times New Roman"/>
          <w:color w:val="00000A"/>
        </w:rPr>
        <w:tab/>
        <w:t>możliwość usuwania nieistniejących/zutylizowanych nośników danych (np. USB)</w:t>
      </w:r>
    </w:p>
    <w:p w14:paraId="7BB1870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5.4.</w:t>
      </w:r>
      <w:r w:rsidRPr="00423BD6">
        <w:rPr>
          <w:rFonts w:ascii="Times New Roman" w:hAnsi="Times New Roman" w:cs="Times New Roman"/>
          <w:color w:val="00000A"/>
        </w:rPr>
        <w:tab/>
        <w:t>alarmy o podłączonym urządzeniu obcym (nieposiadającym atrybutu „nośnik zaufany”)</w:t>
      </w:r>
    </w:p>
    <w:p w14:paraId="649565F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5.5.</w:t>
      </w:r>
      <w:r w:rsidRPr="00423BD6">
        <w:rPr>
          <w:rFonts w:ascii="Times New Roman" w:hAnsi="Times New Roman" w:cs="Times New Roman"/>
          <w:color w:val="00000A"/>
        </w:rPr>
        <w:tab/>
        <w:t>centralna konfiguracja: ustawienie reguł dla całej sieci, dla wybranych map sieci oraz dla AD</w:t>
      </w:r>
    </w:p>
    <w:p w14:paraId="52749F1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5.6.</w:t>
      </w:r>
      <w:r w:rsidRPr="00423BD6">
        <w:rPr>
          <w:rFonts w:ascii="Times New Roman" w:hAnsi="Times New Roman" w:cs="Times New Roman"/>
          <w:color w:val="00000A"/>
        </w:rPr>
        <w:tab/>
        <w:t>integracja bazy użytkowników i grup z Active Directory</w:t>
      </w:r>
    </w:p>
    <w:p w14:paraId="5F08660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5.7.</w:t>
      </w:r>
      <w:r w:rsidRPr="00423BD6">
        <w:rPr>
          <w:rFonts w:ascii="Times New Roman" w:hAnsi="Times New Roman" w:cs="Times New Roman"/>
          <w:color w:val="00000A"/>
        </w:rPr>
        <w:tab/>
        <w:t>alarmy: podłączono/odłączono urządzenie mobilne, operacja na plikach na urządzeniu mobilnym</w:t>
      </w:r>
    </w:p>
    <w:p w14:paraId="603F4CF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5.8.</w:t>
      </w:r>
      <w:r w:rsidRPr="00423BD6">
        <w:rPr>
          <w:rFonts w:ascii="Times New Roman" w:hAnsi="Times New Roman" w:cs="Times New Roman"/>
          <w:color w:val="00000A"/>
        </w:rPr>
        <w:tab/>
        <w:t>zdefiniowanie polityki przenoszenia danych firmowych przez pracowników wraz z odpowiednimi uprawnieniami</w:t>
      </w:r>
    </w:p>
    <w:p w14:paraId="7777CC6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5.9.</w:t>
      </w:r>
      <w:r w:rsidRPr="00423BD6">
        <w:rPr>
          <w:rFonts w:ascii="Times New Roman" w:hAnsi="Times New Roman" w:cs="Times New Roman"/>
          <w:color w:val="00000A"/>
        </w:rPr>
        <w:tab/>
        <w:t>informacje o urządzeniach podłączonych do danego komputera</w:t>
      </w:r>
    </w:p>
    <w:p w14:paraId="49E9B295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5.10.</w:t>
      </w:r>
      <w:r w:rsidRPr="00423BD6">
        <w:rPr>
          <w:rFonts w:ascii="Times New Roman" w:hAnsi="Times New Roman" w:cs="Times New Roman"/>
          <w:color w:val="00000A"/>
        </w:rPr>
        <w:tab/>
        <w:t>lista wszystkich urządzeń podłączonych do komputerów w sieci</w:t>
      </w:r>
    </w:p>
    <w:p w14:paraId="2574E143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5.11.</w:t>
      </w:r>
      <w:r w:rsidRPr="00423BD6">
        <w:rPr>
          <w:rFonts w:ascii="Times New Roman" w:hAnsi="Times New Roman" w:cs="Times New Roman"/>
          <w:color w:val="00000A"/>
        </w:rPr>
        <w:tab/>
        <w:t>audyt (historia) podłączeń i operacji na urządzeniach przenośnych oraz na udziałach sieciowych</w:t>
      </w:r>
    </w:p>
    <w:p w14:paraId="0FF286B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5.12.</w:t>
      </w:r>
      <w:r w:rsidRPr="00423BD6">
        <w:rPr>
          <w:rFonts w:ascii="Times New Roman" w:hAnsi="Times New Roman" w:cs="Times New Roman"/>
          <w:color w:val="00000A"/>
        </w:rPr>
        <w:tab/>
        <w:t>zarządzanie prawami dostępu (zapis, uruchomienie, odczyt) dla urządzeń, komputerów i użytk.</w:t>
      </w:r>
    </w:p>
    <w:p w14:paraId="6627810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</w:t>
      </w:r>
      <w:r w:rsidRPr="00423BD6">
        <w:rPr>
          <w:rFonts w:ascii="Times New Roman" w:hAnsi="Times New Roman" w:cs="Times New Roman"/>
          <w:color w:val="00000A"/>
        </w:rPr>
        <w:tab/>
        <w:t>Monitoring aktywności użytkowników</w:t>
      </w:r>
    </w:p>
    <w:p w14:paraId="148E0C97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6.1.</w:t>
      </w:r>
      <w:r w:rsidRPr="00423BD6">
        <w:rPr>
          <w:rFonts w:ascii="Times New Roman" w:hAnsi="Times New Roman" w:cs="Times New Roman"/>
          <w:color w:val="00000A"/>
        </w:rPr>
        <w:tab/>
        <w:t>lista aplikacji używanych przez pracowników z rozbudowaną możliwością filtrowania, przypisywania do wybranych kategorii i nadawania im odpowiednich statusów</w:t>
      </w:r>
    </w:p>
    <w:p w14:paraId="2885B9EC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6.2.</w:t>
      </w:r>
      <w:r w:rsidRPr="00423BD6">
        <w:rPr>
          <w:rFonts w:ascii="Times New Roman" w:hAnsi="Times New Roman" w:cs="Times New Roman"/>
          <w:color w:val="00000A"/>
        </w:rPr>
        <w:tab/>
        <w:t>lista aplikacji używanych przez pracowników z rozbudowaną możliwością filtrowania, przypisywania do wybranych kategorii i nadawania im odpowiednich statusów</w:t>
      </w:r>
    </w:p>
    <w:p w14:paraId="2D3A6E00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lastRenderedPageBreak/>
        <w:t>6.3.</w:t>
      </w:r>
      <w:r w:rsidRPr="00423BD6">
        <w:rPr>
          <w:rFonts w:ascii="Times New Roman" w:hAnsi="Times New Roman" w:cs="Times New Roman"/>
          <w:color w:val="00000A"/>
        </w:rPr>
        <w:tab/>
        <w:t>dodawanie wyjątków przez administratora grupy, wskazujących, że dana aplikacja w tej grupie jest uznawana za produktywną</w:t>
      </w:r>
    </w:p>
    <w:p w14:paraId="359AB29E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6.4.</w:t>
      </w:r>
      <w:r w:rsidRPr="00423BD6">
        <w:rPr>
          <w:rFonts w:ascii="Times New Roman" w:hAnsi="Times New Roman" w:cs="Times New Roman"/>
          <w:color w:val="00000A"/>
        </w:rPr>
        <w:tab/>
        <w:t>możliwość wskazywania przez administratora statusów konkretnych aplikacji: produktywna / neutralna / nieproduktywna</w:t>
      </w:r>
    </w:p>
    <w:p w14:paraId="0AC32F3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6.5.</w:t>
      </w:r>
      <w:r w:rsidRPr="00423BD6">
        <w:rPr>
          <w:rFonts w:ascii="Times New Roman" w:hAnsi="Times New Roman" w:cs="Times New Roman"/>
          <w:color w:val="00000A"/>
        </w:rPr>
        <w:tab/>
        <w:t>grupowanie stron internetowych i aplikacji z podziałem: produktywne/nieproduktywne/neutralne</w:t>
      </w:r>
    </w:p>
    <w:p w14:paraId="7CF72652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6.6.</w:t>
      </w:r>
      <w:r w:rsidRPr="00423BD6">
        <w:rPr>
          <w:rFonts w:ascii="Times New Roman" w:hAnsi="Times New Roman" w:cs="Times New Roman"/>
          <w:color w:val="00000A"/>
        </w:rPr>
        <w:tab/>
        <w:t>cykliczne alerty wysyłane mailem o przekroczeniu zdefiniowanych progów produktywności</w:t>
      </w:r>
    </w:p>
    <w:p w14:paraId="308613B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6.7.</w:t>
      </w:r>
      <w:r w:rsidRPr="00423BD6">
        <w:rPr>
          <w:rFonts w:ascii="Times New Roman" w:hAnsi="Times New Roman" w:cs="Times New Roman"/>
          <w:color w:val="00000A"/>
        </w:rPr>
        <w:tab/>
        <w:t>możliwość ustalania okresu, po którym dane mają być usuwane z modułu</w:t>
      </w:r>
    </w:p>
    <w:p w14:paraId="22AF6478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6.8.</w:t>
      </w:r>
      <w:r w:rsidRPr="00423BD6">
        <w:rPr>
          <w:rFonts w:ascii="Times New Roman" w:hAnsi="Times New Roman" w:cs="Times New Roman"/>
          <w:color w:val="00000A"/>
        </w:rPr>
        <w:tab/>
        <w:t>lista kontaktów w organizacji z wbudowaną wyszukiwarką</w:t>
      </w:r>
    </w:p>
    <w:p w14:paraId="3DAE1547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6.9.</w:t>
      </w:r>
      <w:r w:rsidRPr="00423BD6">
        <w:rPr>
          <w:rFonts w:ascii="Times New Roman" w:hAnsi="Times New Roman" w:cs="Times New Roman"/>
          <w:color w:val="00000A"/>
        </w:rPr>
        <w:tab/>
        <w:t>czas prywatny - możliwość wyłączenia analizy aktywności w czasie używania służbowego komputera do celów prywatnych.</w:t>
      </w:r>
    </w:p>
    <w:p w14:paraId="5A731BC9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6.10.</w:t>
      </w:r>
      <w:r w:rsidRPr="00423BD6">
        <w:rPr>
          <w:rFonts w:ascii="Times New Roman" w:hAnsi="Times New Roman" w:cs="Times New Roman"/>
          <w:color w:val="00000A"/>
        </w:rPr>
        <w:tab/>
        <w:t>widok najczęściej używanych aplikacji produktywnych, nieproduktywnych i neutralnych w dowolnie wybranym okresie czasu</w:t>
      </w:r>
    </w:p>
    <w:p w14:paraId="0CFDC371" w14:textId="77777777" w:rsidR="00423BD6" w:rsidRPr="00423BD6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6.11.</w:t>
      </w:r>
      <w:r w:rsidRPr="00423BD6">
        <w:rPr>
          <w:rFonts w:ascii="Times New Roman" w:hAnsi="Times New Roman" w:cs="Times New Roman"/>
          <w:color w:val="00000A"/>
        </w:rPr>
        <w:tab/>
        <w:t>definiowanie progu produktywności (czasu spędzonego w aplikacjach produktywnych) i maksymalnego progu nieproduktywności (czasu spędzonego w aplikacjach nieproduktywnych)</w:t>
      </w:r>
    </w:p>
    <w:p w14:paraId="31C3C039" w14:textId="33EF05FE" w:rsidR="00423BD6" w:rsidRPr="00112ACF" w:rsidRDefault="00423BD6" w:rsidP="00423BD6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423BD6">
        <w:rPr>
          <w:rFonts w:ascii="Times New Roman" w:hAnsi="Times New Roman" w:cs="Times New Roman"/>
          <w:color w:val="00000A"/>
        </w:rPr>
        <w:t>7.</w:t>
      </w:r>
      <w:r w:rsidRPr="00423BD6">
        <w:rPr>
          <w:rFonts w:ascii="Times New Roman" w:hAnsi="Times New Roman" w:cs="Times New Roman"/>
          <w:color w:val="00000A"/>
        </w:rPr>
        <w:tab/>
        <w:t xml:space="preserve">Minimalny czas aktualizacji </w:t>
      </w:r>
      <w:r>
        <w:rPr>
          <w:rFonts w:ascii="Times New Roman" w:hAnsi="Times New Roman" w:cs="Times New Roman"/>
          <w:color w:val="00000A"/>
        </w:rPr>
        <w:t>12</w:t>
      </w:r>
      <w:r w:rsidRPr="00423BD6">
        <w:rPr>
          <w:rFonts w:ascii="Times New Roman" w:hAnsi="Times New Roman" w:cs="Times New Roman"/>
          <w:color w:val="00000A"/>
        </w:rPr>
        <w:t xml:space="preserve"> miesięcy </w:t>
      </w:r>
    </w:p>
    <w:p w14:paraId="0DD46ECA" w14:textId="77777777" w:rsidR="00396C98" w:rsidRPr="00112ACF" w:rsidRDefault="00396C98" w:rsidP="00396C98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47F2C965" w14:textId="77777777" w:rsidR="009C279E" w:rsidRPr="00112ACF" w:rsidRDefault="009C279E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  <w:r w:rsidRPr="00112ACF">
        <w:rPr>
          <w:rFonts w:ascii="Times New Roman" w:hAnsi="Times New Roman" w:cs="Times New Roman"/>
          <w:b/>
          <w:bCs/>
        </w:rPr>
        <w:br w:type="page"/>
      </w:r>
    </w:p>
    <w:p w14:paraId="575A45DC" w14:textId="41AF4A7F" w:rsidR="00396C98" w:rsidRPr="00112ACF" w:rsidRDefault="00396C98" w:rsidP="009A6175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lastRenderedPageBreak/>
        <w:t xml:space="preserve">Załącznik </w:t>
      </w:r>
      <w:r w:rsidR="00B8316E">
        <w:rPr>
          <w:rFonts w:ascii="Times New Roman" w:hAnsi="Times New Roman"/>
          <w:b/>
          <w:bCs/>
        </w:rPr>
        <w:t>4</w:t>
      </w:r>
      <w:r w:rsidRPr="00112ACF">
        <w:rPr>
          <w:rFonts w:ascii="Times New Roman" w:hAnsi="Times New Roman"/>
          <w:b/>
          <w:bCs/>
        </w:rPr>
        <w:t xml:space="preserve"> do OPZ</w:t>
      </w:r>
    </w:p>
    <w:p w14:paraId="15E63811" w14:textId="77777777" w:rsidR="00396C98" w:rsidRPr="00112ACF" w:rsidRDefault="00396C98" w:rsidP="00396C98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</w:p>
    <w:p w14:paraId="6BB76FAB" w14:textId="55D2B13B" w:rsidR="00396C98" w:rsidRPr="00112ACF" w:rsidRDefault="00396C98" w:rsidP="00396C98">
      <w:pPr>
        <w:spacing w:after="0" w:line="276" w:lineRule="auto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>Wymagania na usługi instalacji i konfiguracji</w:t>
      </w:r>
    </w:p>
    <w:p w14:paraId="7440E7EF" w14:textId="77777777" w:rsidR="006A1925" w:rsidRPr="00112ACF" w:rsidRDefault="006A1925" w:rsidP="006A1925">
      <w:pPr>
        <w:pStyle w:val="Tekstpodstawowy"/>
        <w:rPr>
          <w:rFonts w:ascii="Times New Roman" w:hAnsi="Times New Roman" w:cs="Times New Roman"/>
        </w:rPr>
      </w:pPr>
    </w:p>
    <w:p w14:paraId="790EA1B9" w14:textId="77777777" w:rsidR="006A1925" w:rsidRPr="00112ACF" w:rsidRDefault="006A1925" w:rsidP="006A1925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</w:pPr>
      <w:r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t xml:space="preserve">Do obowiązków Wykonawcy w ramach niniejszego zadania należy wykonanie usług instalacji i konfiguracji </w:t>
      </w:r>
      <w:r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br/>
        <w:t>o minimalnym zakresie określonym poniżej.</w:t>
      </w:r>
    </w:p>
    <w:p w14:paraId="415F379C" w14:textId="096DFF05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Opracowania projektu technicznego dla zakresu prac instalacyjnych i konfiguracyjnych sprzętu i oprogramowania opisanego w Załącznikach od 1 do </w:t>
      </w:r>
      <w:r w:rsidR="00423BD6">
        <w:rPr>
          <w:rFonts w:ascii="Times New Roman" w:hAnsi="Times New Roman"/>
          <w:color w:val="00000A"/>
        </w:rPr>
        <w:t>3</w:t>
      </w:r>
      <w:r w:rsidRPr="00112ACF">
        <w:rPr>
          <w:rFonts w:ascii="Times New Roman" w:hAnsi="Times New Roman"/>
          <w:color w:val="00000A"/>
        </w:rPr>
        <w:t>, zakończone akceptacją Zamawiającego.</w:t>
      </w:r>
    </w:p>
    <w:p w14:paraId="7CE529D2" w14:textId="7D52AA78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Zaktualizowania oprogramowania/sterowników/firmware dla wszystkich wdrażanych urządzeń do najnowszej dostępnej w dniu wdrożenia i stabilnej wersji (wymaganie to dotyczy również infrastruktury zależnej, współpracującej z wdrażanymi rozwiązaniami).</w:t>
      </w:r>
    </w:p>
    <w:p w14:paraId="7E82486F" w14:textId="77777777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Wymagania w zakresie instalacji i wdrożenia urządzeń klasy UTM:</w:t>
      </w:r>
    </w:p>
    <w:p w14:paraId="6721C0EF" w14:textId="5EA00B56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Instalacji </w:t>
      </w:r>
      <w:r w:rsidR="00522811" w:rsidRPr="00112ACF">
        <w:rPr>
          <w:rFonts w:ascii="Times New Roman" w:hAnsi="Times New Roman"/>
          <w:color w:val="00000A"/>
        </w:rPr>
        <w:t>Firewall-i</w:t>
      </w:r>
      <w:r w:rsidRPr="00112ACF">
        <w:rPr>
          <w:rFonts w:ascii="Times New Roman" w:hAnsi="Times New Roman"/>
          <w:color w:val="00000A"/>
        </w:rPr>
        <w:t xml:space="preserve"> we wskazanych punktach</w:t>
      </w:r>
      <w:r w:rsidR="00522811" w:rsidRPr="00112ACF">
        <w:rPr>
          <w:rFonts w:ascii="Times New Roman" w:hAnsi="Times New Roman"/>
          <w:color w:val="00000A"/>
        </w:rPr>
        <w:t>,</w:t>
      </w:r>
    </w:p>
    <w:p w14:paraId="5E25A374" w14:textId="77777777" w:rsidR="009C279E" w:rsidRPr="00112ACF" w:rsidRDefault="009C279E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Konfiguracja zgodnie z projektem technicznym uzgodnionym z Zamawiającym </w:t>
      </w:r>
    </w:p>
    <w:p w14:paraId="71FC783C" w14:textId="18BE789B" w:rsidR="00522811" w:rsidRPr="00112ACF" w:rsidRDefault="00522811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Konfiguracja układu HA</w:t>
      </w:r>
    </w:p>
    <w:p w14:paraId="14F37F59" w14:textId="21A1FE28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Wdrożeni</w:t>
      </w:r>
      <w:r w:rsidR="00522811" w:rsidRPr="00112ACF">
        <w:rPr>
          <w:rFonts w:ascii="Times New Roman" w:hAnsi="Times New Roman"/>
          <w:color w:val="00000A"/>
        </w:rPr>
        <w:t xml:space="preserve">e Firewall-i </w:t>
      </w:r>
      <w:r w:rsidRPr="00112ACF">
        <w:rPr>
          <w:rFonts w:ascii="Times New Roman" w:hAnsi="Times New Roman"/>
          <w:color w:val="00000A"/>
        </w:rPr>
        <w:t>do ochrony styku z Internetem wskazanych przez Zamawiającego segmentów sieci, w tym:</w:t>
      </w:r>
    </w:p>
    <w:p w14:paraId="5C6929BC" w14:textId="77777777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interfejsów urządzenia (w tym LACP, VLAN),</w:t>
      </w:r>
    </w:p>
    <w:p w14:paraId="4972F82C" w14:textId="77777777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routingu IP,</w:t>
      </w:r>
    </w:p>
    <w:p w14:paraId="5AA798E2" w14:textId="77777777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mechanizmów zarządzania,</w:t>
      </w:r>
    </w:p>
    <w:p w14:paraId="6AA0FB54" w14:textId="18F9D2AC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reguł firewall</w:t>
      </w:r>
      <w:r w:rsidR="00522811" w:rsidRPr="00112ACF">
        <w:rPr>
          <w:rFonts w:ascii="Times New Roman" w:hAnsi="Times New Roman"/>
          <w:color w:val="00000A"/>
        </w:rPr>
        <w:t>-</w:t>
      </w:r>
      <w:r w:rsidRPr="00112ACF">
        <w:rPr>
          <w:rFonts w:ascii="Times New Roman" w:hAnsi="Times New Roman"/>
          <w:color w:val="00000A"/>
        </w:rPr>
        <w:t>a,</w:t>
      </w:r>
    </w:p>
    <w:p w14:paraId="3CD6AE91" w14:textId="77777777" w:rsidR="006A1925" w:rsidRPr="00112ACF" w:rsidRDefault="006A1925">
      <w:pPr>
        <w:pStyle w:val="Akapitzlist"/>
        <w:numPr>
          <w:ilvl w:val="2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Konfiguracji modułów funkcyjnych (min. IPS, AntiVirus).</w:t>
      </w:r>
    </w:p>
    <w:p w14:paraId="12F3BD7B" w14:textId="7D73800C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Wymagania w zakresie instalacji i wdrożenia </w:t>
      </w:r>
      <w:r w:rsidR="00522811" w:rsidRPr="00112ACF">
        <w:rPr>
          <w:rFonts w:ascii="Times New Roman" w:hAnsi="Times New Roman"/>
          <w:color w:val="00000A"/>
        </w:rPr>
        <w:t>systemu AV</w:t>
      </w:r>
      <w:r w:rsidRPr="00112ACF">
        <w:rPr>
          <w:rFonts w:ascii="Times New Roman" w:hAnsi="Times New Roman"/>
          <w:color w:val="00000A"/>
        </w:rPr>
        <w:t xml:space="preserve">: </w:t>
      </w:r>
    </w:p>
    <w:p w14:paraId="2BB8D221" w14:textId="54ECBC1F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Instalacji </w:t>
      </w:r>
      <w:r w:rsidR="00522811" w:rsidRPr="00112ACF">
        <w:rPr>
          <w:rFonts w:ascii="Times New Roman" w:hAnsi="Times New Roman"/>
          <w:color w:val="00000A"/>
        </w:rPr>
        <w:t>oprogramowania</w:t>
      </w:r>
      <w:r w:rsidRPr="00112ACF">
        <w:rPr>
          <w:rFonts w:ascii="Times New Roman" w:hAnsi="Times New Roman"/>
          <w:color w:val="00000A"/>
        </w:rPr>
        <w:t xml:space="preserve"> </w:t>
      </w:r>
      <w:r w:rsidR="00522811" w:rsidRPr="00112ACF">
        <w:rPr>
          <w:rFonts w:ascii="Times New Roman" w:hAnsi="Times New Roman"/>
          <w:color w:val="00000A"/>
        </w:rPr>
        <w:t>na wskazanym przez Zamawiającego sprzęcie</w:t>
      </w:r>
      <w:r w:rsidRPr="00112ACF">
        <w:rPr>
          <w:rFonts w:ascii="Times New Roman" w:hAnsi="Times New Roman"/>
          <w:color w:val="00000A"/>
        </w:rPr>
        <w:t>.</w:t>
      </w:r>
    </w:p>
    <w:p w14:paraId="6C620989" w14:textId="66385FF6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</w:t>
      </w:r>
      <w:r w:rsidR="00522811" w:rsidRPr="00112ACF">
        <w:rPr>
          <w:rFonts w:ascii="Times New Roman" w:hAnsi="Times New Roman"/>
          <w:color w:val="00000A"/>
        </w:rPr>
        <w:t xml:space="preserve">a oprogramowania zgodnie z projektem technicznym uzgodnionym z </w:t>
      </w:r>
      <w:r w:rsidR="009C279E" w:rsidRPr="00112ACF">
        <w:rPr>
          <w:rFonts w:ascii="Times New Roman" w:hAnsi="Times New Roman"/>
          <w:color w:val="00000A"/>
        </w:rPr>
        <w:t>Zamawiającym</w:t>
      </w:r>
      <w:r w:rsidRPr="00112ACF">
        <w:rPr>
          <w:rFonts w:ascii="Times New Roman" w:hAnsi="Times New Roman"/>
          <w:color w:val="00000A"/>
        </w:rPr>
        <w:t>.</w:t>
      </w:r>
    </w:p>
    <w:p w14:paraId="0814CCE7" w14:textId="3296A8A2" w:rsidR="006A1925" w:rsidRPr="00112ACF" w:rsidRDefault="006A1925">
      <w:pPr>
        <w:pStyle w:val="Akapitzlist"/>
        <w:numPr>
          <w:ilvl w:val="1"/>
          <w:numId w:val="3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Skonfigurowania we współpracy z Zamawiającym pięciu typów raportów służących do oceny stopnia wykorzystania oraz ochrony </w:t>
      </w:r>
      <w:r w:rsidR="00522811" w:rsidRPr="00112ACF">
        <w:rPr>
          <w:rFonts w:ascii="Times New Roman" w:hAnsi="Times New Roman"/>
          <w:color w:val="00000A"/>
        </w:rPr>
        <w:t>stanowisk.</w:t>
      </w:r>
    </w:p>
    <w:p w14:paraId="776AF8CF" w14:textId="4962A74D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Realizacj</w:t>
      </w:r>
      <w:r w:rsidR="00423BD6">
        <w:rPr>
          <w:rFonts w:ascii="Times New Roman" w:hAnsi="Times New Roman"/>
          <w:color w:val="00000A"/>
        </w:rPr>
        <w:t>a</w:t>
      </w:r>
      <w:r w:rsidRPr="00112ACF">
        <w:rPr>
          <w:rFonts w:ascii="Times New Roman" w:hAnsi="Times New Roman"/>
          <w:color w:val="00000A"/>
        </w:rPr>
        <w:t xml:space="preserve"> prac wdrożeniowych, które będą skutkowały niedostępnością środowiska IT Zamawiającego, w godzinach 20:00 – 5:00 w dni od poniedziałku do piątku lub w sobotę i niedzielę przez cała dobę i planowane w uzgodnieniu z Zamawiającym z minimum trzydniowym wyprzedzeniem.</w:t>
      </w:r>
    </w:p>
    <w:p w14:paraId="5DD8154F" w14:textId="68B90B10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Rekonfiguracji</w:t>
      </w:r>
      <w:r w:rsidR="00423BD6">
        <w:rPr>
          <w:rFonts w:ascii="Times New Roman" w:hAnsi="Times New Roman"/>
          <w:color w:val="00000A"/>
        </w:rPr>
        <w:t>a</w:t>
      </w:r>
      <w:r w:rsidRPr="00112ACF">
        <w:rPr>
          <w:rFonts w:ascii="Times New Roman" w:hAnsi="Times New Roman"/>
          <w:color w:val="00000A"/>
        </w:rPr>
        <w:t xml:space="preserve"> posiadanego przez Zamawiającego środowiska przetwarzania danych w celu uzyskania optymalnej wydajności i niezawodności, ze szczególnym uwzględnieniem możliwości i parametrów wydajnościowych dostarczonego sprzętu i oprogramowania</w:t>
      </w:r>
    </w:p>
    <w:p w14:paraId="45B65822" w14:textId="77777777" w:rsidR="006A1925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Opracowania dokumentacji powykonawczej wdrożenia, obejmującej całość wykonanych prac oraz zmiany wprowadzone w infrastrukturze zależnej.</w:t>
      </w:r>
    </w:p>
    <w:p w14:paraId="2F701293" w14:textId="2D0B44BF" w:rsidR="00396C98" w:rsidRPr="00112ACF" w:rsidRDefault="006A1925">
      <w:pPr>
        <w:pStyle w:val="Akapitzlist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Wykonawca w ramach wdrożenia zapewni </w:t>
      </w:r>
      <w:r w:rsidR="00EA72FA">
        <w:rPr>
          <w:rFonts w:ascii="Times New Roman" w:hAnsi="Times New Roman"/>
          <w:color w:val="00000A"/>
        </w:rPr>
        <w:t>6</w:t>
      </w:r>
      <w:r w:rsidRPr="00112ACF">
        <w:rPr>
          <w:rFonts w:ascii="Times New Roman" w:hAnsi="Times New Roman"/>
          <w:color w:val="00000A"/>
        </w:rPr>
        <w:t xml:space="preserve">0 godzin asysty technicznej po zakończonym wdrożeniu w okresie </w:t>
      </w:r>
      <w:r w:rsidR="00221890">
        <w:rPr>
          <w:rFonts w:ascii="Times New Roman" w:hAnsi="Times New Roman"/>
          <w:color w:val="00000A"/>
        </w:rPr>
        <w:t>12</w:t>
      </w:r>
      <w:r w:rsidRPr="00112ACF">
        <w:rPr>
          <w:rFonts w:ascii="Times New Roman" w:hAnsi="Times New Roman"/>
          <w:color w:val="00000A"/>
        </w:rPr>
        <w:t xml:space="preserve"> miesięcy od daty końcowego odbioru. Asysta będzie realizowana w siedzibie Zamawiającego.</w:t>
      </w:r>
    </w:p>
    <w:p w14:paraId="4C378CEB" w14:textId="77777777" w:rsidR="009C279E" w:rsidRPr="00112ACF" w:rsidRDefault="009C279E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  <w:r w:rsidRPr="00112ACF">
        <w:rPr>
          <w:rFonts w:ascii="Times New Roman" w:hAnsi="Times New Roman" w:cs="Times New Roman"/>
          <w:b/>
          <w:bCs/>
        </w:rPr>
        <w:br w:type="page"/>
      </w:r>
    </w:p>
    <w:p w14:paraId="045C0E98" w14:textId="66F88355" w:rsidR="00396C98" w:rsidRPr="00112ACF" w:rsidRDefault="00396C98" w:rsidP="009A6175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lastRenderedPageBreak/>
        <w:t xml:space="preserve">Załącznik </w:t>
      </w:r>
      <w:r w:rsidR="009C29C3">
        <w:rPr>
          <w:rFonts w:ascii="Times New Roman" w:hAnsi="Times New Roman"/>
          <w:b/>
          <w:bCs/>
        </w:rPr>
        <w:t>5</w:t>
      </w:r>
      <w:r w:rsidRPr="00112ACF">
        <w:rPr>
          <w:rFonts w:ascii="Times New Roman" w:hAnsi="Times New Roman"/>
          <w:b/>
          <w:bCs/>
        </w:rPr>
        <w:t xml:space="preserve"> do OPZ </w:t>
      </w:r>
    </w:p>
    <w:p w14:paraId="05F83064" w14:textId="77777777" w:rsidR="00396C98" w:rsidRPr="00112ACF" w:rsidRDefault="00396C98" w:rsidP="00396C98">
      <w:pPr>
        <w:spacing w:after="0" w:line="276" w:lineRule="auto"/>
        <w:jc w:val="right"/>
        <w:rPr>
          <w:rFonts w:ascii="Times New Roman" w:hAnsi="Times New Roman" w:cs="Times New Roman"/>
          <w:b/>
        </w:rPr>
      </w:pPr>
    </w:p>
    <w:p w14:paraId="39CDCDD2" w14:textId="24B9D2E2" w:rsidR="00396C98" w:rsidRPr="00112ACF" w:rsidRDefault="00396C98" w:rsidP="00396C98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  <w:r w:rsidRPr="00112ACF">
        <w:rPr>
          <w:rFonts w:ascii="Times New Roman" w:hAnsi="Times New Roman" w:cs="Times New Roman"/>
          <w:sz w:val="22"/>
          <w:szCs w:val="22"/>
        </w:rPr>
        <w:t>Wymagania na dostawę i instalację serwer</w:t>
      </w:r>
      <w:r w:rsidR="003A2E99">
        <w:rPr>
          <w:rFonts w:ascii="Times New Roman" w:hAnsi="Times New Roman" w:cs="Times New Roman"/>
          <w:sz w:val="22"/>
          <w:szCs w:val="22"/>
        </w:rPr>
        <w:t>a</w:t>
      </w:r>
      <w:r w:rsidRPr="00112ACF">
        <w:rPr>
          <w:rFonts w:ascii="Times New Roman" w:hAnsi="Times New Roman" w:cs="Times New Roman"/>
          <w:sz w:val="22"/>
          <w:szCs w:val="22"/>
        </w:rPr>
        <w:t xml:space="preserve"> backupu </w:t>
      </w:r>
    </w:p>
    <w:p w14:paraId="275DCEA7" w14:textId="77777777" w:rsidR="00396C98" w:rsidRPr="00112ACF" w:rsidRDefault="00396C98" w:rsidP="00396C98">
      <w:pPr>
        <w:pStyle w:val="Tekstpodstawowy"/>
        <w:spacing w:after="0"/>
        <w:rPr>
          <w:rFonts w:ascii="Times New Roman" w:hAnsi="Times New Roman" w:cs="Times New Roman"/>
        </w:rPr>
      </w:pPr>
    </w:p>
    <w:p w14:paraId="54CD9C95" w14:textId="1AA78B42" w:rsidR="00396C98" w:rsidRPr="00112ACF" w:rsidRDefault="00396C98" w:rsidP="00396C98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>Do obowiązków Wykonawcy w ramach niniejszego zadania należy dostawa serwera backupu</w:t>
      </w:r>
      <w:r w:rsidR="003A2E99">
        <w:rPr>
          <w:rFonts w:ascii="Times New Roman" w:hAnsi="Times New Roman" w:cs="Times New Roman"/>
          <w:color w:val="00000A"/>
        </w:rPr>
        <w:t xml:space="preserve"> </w:t>
      </w:r>
      <w:r w:rsidRPr="00112ACF">
        <w:rPr>
          <w:rFonts w:ascii="Times New Roman" w:hAnsi="Times New Roman" w:cs="Times New Roman"/>
          <w:color w:val="00000A"/>
        </w:rPr>
        <w:t>do siedziby Zamawiającego, spełniając</w:t>
      </w:r>
      <w:r w:rsidR="003A2E99">
        <w:rPr>
          <w:rFonts w:ascii="Times New Roman" w:hAnsi="Times New Roman" w:cs="Times New Roman"/>
          <w:color w:val="00000A"/>
        </w:rPr>
        <w:t>ego</w:t>
      </w:r>
      <w:r w:rsidRPr="00112ACF">
        <w:rPr>
          <w:rFonts w:ascii="Times New Roman" w:hAnsi="Times New Roman" w:cs="Times New Roman"/>
          <w:color w:val="00000A"/>
        </w:rPr>
        <w:t> minimalne wymagania techniczne i funkcjonalne określone poniżej oraz instalacja i konfiguracja</w:t>
      </w:r>
      <w:r w:rsidR="00F40703" w:rsidRPr="00112ACF">
        <w:rPr>
          <w:rFonts w:ascii="Times New Roman" w:hAnsi="Times New Roman" w:cs="Times New Roman"/>
          <w:color w:val="00000A"/>
        </w:rPr>
        <w:t xml:space="preserve"> w środowisku Zamawiającego</w:t>
      </w:r>
    </w:p>
    <w:p w14:paraId="6EFCD7A5" w14:textId="77777777" w:rsidR="00396C98" w:rsidRPr="00112ACF" w:rsidRDefault="00396C98" w:rsidP="00396C98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74E9B4C6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Obudowa</w:t>
      </w:r>
    </w:p>
    <w:p w14:paraId="44C8F60F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Typu  Rack o wysokości 2U</w:t>
      </w:r>
    </w:p>
    <w:p w14:paraId="6C94671A" w14:textId="245921EA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12 wnęk na dyski </w:t>
      </w:r>
      <w:r w:rsidR="00EA72FA">
        <w:rPr>
          <w:rFonts w:ascii="Times New Roman" w:hAnsi="Times New Roman"/>
        </w:rPr>
        <w:t>z funkcja hot-swap</w:t>
      </w:r>
    </w:p>
    <w:p w14:paraId="10271B98" w14:textId="0A76CF46" w:rsidR="00472F39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Obudowa wyposażona w panel LCD umieszczony na froncie obudowy, pozwalający jednoznacznie stwierdzić, czy system działa poprawnie i pokazujący podstawowe stany działania serwera</w:t>
      </w:r>
      <w:r w:rsidR="00221890">
        <w:rPr>
          <w:rFonts w:ascii="Times New Roman" w:hAnsi="Times New Roman"/>
        </w:rPr>
        <w:t>.</w:t>
      </w:r>
    </w:p>
    <w:p w14:paraId="14443F7E" w14:textId="0AFA6BED" w:rsidR="00396C98" w:rsidRPr="00112ACF" w:rsidRDefault="00472F39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75C84">
        <w:rPr>
          <w:rFonts w:ascii="Times New Roman" w:hAnsi="Times New Roman"/>
        </w:rPr>
        <w:t>zdalny dostęp i zarządzanie</w:t>
      </w:r>
      <w:r>
        <w:rPr>
          <w:rFonts w:ascii="Times New Roman" w:hAnsi="Times New Roman"/>
        </w:rPr>
        <w:t xml:space="preserve"> </w:t>
      </w:r>
    </w:p>
    <w:p w14:paraId="73E573FD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Płyta główna</w:t>
      </w:r>
      <w:r w:rsidRPr="00112ACF">
        <w:rPr>
          <w:rFonts w:ascii="Times New Roman" w:hAnsi="Times New Roman"/>
          <w:color w:val="00000A"/>
        </w:rPr>
        <w:tab/>
      </w:r>
    </w:p>
    <w:p w14:paraId="449F9431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Płyta główna z możliwością zainstalowania do dwóch procesorów. </w:t>
      </w:r>
    </w:p>
    <w:p w14:paraId="3BC6D4CA" w14:textId="4B2C3BA9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Na płycie głównej powinno znajdować się </w:t>
      </w:r>
      <w:r w:rsidR="00221890">
        <w:rPr>
          <w:rFonts w:ascii="Times New Roman" w:hAnsi="Times New Roman"/>
        </w:rPr>
        <w:t>32</w:t>
      </w:r>
      <w:r w:rsidRPr="00112ACF">
        <w:rPr>
          <w:rFonts w:ascii="Times New Roman" w:hAnsi="Times New Roman"/>
        </w:rPr>
        <w:t xml:space="preserve"> slotów przeznaczonych do instalacji pamięci. </w:t>
      </w:r>
    </w:p>
    <w:p w14:paraId="55DE2625" w14:textId="7AF9A9A4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Płyta główna powinna obsługiwać do </w:t>
      </w:r>
      <w:r w:rsidR="00221890">
        <w:rPr>
          <w:rFonts w:ascii="Times New Roman" w:hAnsi="Times New Roman"/>
        </w:rPr>
        <w:t>8</w:t>
      </w:r>
      <w:r w:rsidRPr="00112ACF">
        <w:rPr>
          <w:rFonts w:ascii="Times New Roman" w:hAnsi="Times New Roman"/>
        </w:rPr>
        <w:t>TB pamięci RAM.</w:t>
      </w:r>
    </w:p>
    <w:p w14:paraId="466A2E56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Chipset: dedykowany przez producenta procesora do pracy w serwerach dwuprocesorowych</w:t>
      </w:r>
    </w:p>
    <w:p w14:paraId="077D610A" w14:textId="14C2C103" w:rsidR="009C29C3" w:rsidRPr="009C29C3" w:rsidRDefault="009C29C3">
      <w:pPr>
        <w:pStyle w:val="Akapitzlist"/>
        <w:numPr>
          <w:ilvl w:val="0"/>
          <w:numId w:val="6"/>
        </w:numPr>
        <w:rPr>
          <w:rFonts w:ascii="Times New Roman" w:hAnsi="Times New Roman"/>
          <w:color w:val="00000A"/>
        </w:rPr>
      </w:pPr>
      <w:r w:rsidRPr="009C29C3">
        <w:rPr>
          <w:rFonts w:ascii="Times New Roman" w:hAnsi="Times New Roman"/>
          <w:color w:val="00000A"/>
        </w:rPr>
        <w:t>Procesor</w:t>
      </w:r>
      <w:r>
        <w:rPr>
          <w:rFonts w:ascii="Times New Roman" w:hAnsi="Times New Roman"/>
          <w:color w:val="00000A"/>
        </w:rPr>
        <w:t xml:space="preserve">/y </w:t>
      </w:r>
      <w:r w:rsidRPr="009C29C3">
        <w:rPr>
          <w:rFonts w:ascii="Times New Roman" w:hAnsi="Times New Roman"/>
          <w:color w:val="00000A"/>
        </w:rPr>
        <w:t>klasy x86 dedykowan</w:t>
      </w:r>
      <w:r>
        <w:rPr>
          <w:rFonts w:ascii="Times New Roman" w:hAnsi="Times New Roman"/>
          <w:color w:val="00000A"/>
        </w:rPr>
        <w:t>y/</w:t>
      </w:r>
      <w:r w:rsidRPr="009C29C3">
        <w:rPr>
          <w:rFonts w:ascii="Times New Roman" w:hAnsi="Times New Roman"/>
          <w:color w:val="00000A"/>
        </w:rPr>
        <w:t xml:space="preserve">e do pracy z zaoferowanym serwerem umożliwiające osiągnięcie wyniku min. </w:t>
      </w:r>
      <w:r w:rsidR="00221890">
        <w:rPr>
          <w:rFonts w:ascii="Times New Roman" w:hAnsi="Times New Roman"/>
          <w:color w:val="00000A"/>
        </w:rPr>
        <w:t>37</w:t>
      </w:r>
      <w:r w:rsidR="00472F39">
        <w:rPr>
          <w:rFonts w:ascii="Times New Roman" w:hAnsi="Times New Roman"/>
          <w:color w:val="00000A"/>
        </w:rPr>
        <w:t xml:space="preserve"> </w:t>
      </w:r>
      <w:r w:rsidR="00221890">
        <w:rPr>
          <w:rFonts w:ascii="Times New Roman" w:hAnsi="Times New Roman"/>
          <w:color w:val="00000A"/>
        </w:rPr>
        <w:t>500</w:t>
      </w:r>
      <w:r w:rsidRPr="009C29C3">
        <w:rPr>
          <w:rFonts w:ascii="Times New Roman" w:hAnsi="Times New Roman"/>
          <w:color w:val="00000A"/>
        </w:rPr>
        <w:t xml:space="preserve"> w teście </w:t>
      </w:r>
      <w:r w:rsidR="00472F39" w:rsidRPr="00472F39">
        <w:rPr>
          <w:rFonts w:ascii="Times New Roman" w:hAnsi="Times New Roman"/>
          <w:color w:val="00000A"/>
        </w:rPr>
        <w:t>PassMark CPU Mark</w:t>
      </w:r>
      <w:r w:rsidRPr="009C29C3">
        <w:rPr>
          <w:rFonts w:ascii="Times New Roman" w:hAnsi="Times New Roman"/>
          <w:color w:val="00000A"/>
        </w:rPr>
        <w:t xml:space="preserve">, dostępnym na stronie </w:t>
      </w:r>
      <w:r w:rsidR="00472F39" w:rsidRPr="00472F39">
        <w:rPr>
          <w:rFonts w:ascii="Times New Roman" w:hAnsi="Times New Roman"/>
          <w:color w:val="00000A"/>
        </w:rPr>
        <w:t>https://www.cpubenchmark.net/</w:t>
      </w:r>
    </w:p>
    <w:p w14:paraId="43A3AB9F" w14:textId="6550FDF3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Pamięć RAM: </w:t>
      </w:r>
      <w:r w:rsidR="009C29C3">
        <w:rPr>
          <w:rFonts w:ascii="Times New Roman" w:hAnsi="Times New Roman"/>
          <w:color w:val="00000A"/>
        </w:rPr>
        <w:t>128</w:t>
      </w:r>
      <w:r w:rsidR="00501AB1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GB DDR5 RDIMM 5600MT/s, </w:t>
      </w:r>
    </w:p>
    <w:p w14:paraId="223D101B" w14:textId="7AE99E36" w:rsidR="00396C98" w:rsidRPr="00112ACF" w:rsidRDefault="00396C98" w:rsidP="00175C84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</w:rPr>
      </w:pPr>
      <w:r w:rsidRPr="00112ACF">
        <w:rPr>
          <w:rFonts w:ascii="Times New Roman" w:hAnsi="Times New Roman"/>
          <w:color w:val="00000A"/>
        </w:rPr>
        <w:t>Kontroler RAID - s</w:t>
      </w:r>
      <w:r w:rsidRPr="00112ACF">
        <w:rPr>
          <w:rFonts w:ascii="Times New Roman" w:hAnsi="Times New Roman"/>
        </w:rPr>
        <w:t xml:space="preserve">przętowy kontroler dyskowy, </w:t>
      </w:r>
    </w:p>
    <w:p w14:paraId="1B9F907C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Zainstalowane dyski twarde</w:t>
      </w:r>
      <w:r w:rsidRPr="00112ACF">
        <w:rPr>
          <w:rFonts w:ascii="Times New Roman" w:hAnsi="Times New Roman"/>
          <w:color w:val="00000A"/>
        </w:rPr>
        <w:tab/>
      </w:r>
    </w:p>
    <w:p w14:paraId="5376B31F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8x dysk SAS o pojemności min. 4TB, Hot-Plug</w:t>
      </w:r>
    </w:p>
    <w:p w14:paraId="0BC29072" w14:textId="71C58246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2 dyski SSD o pojemności min. 480GB Hot-Plug.</w:t>
      </w:r>
    </w:p>
    <w:p w14:paraId="422C1345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Gniazda PCI: Cztery sloty PCIe </w:t>
      </w:r>
    </w:p>
    <w:p w14:paraId="2FEC1E33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Interfejsy sieciowe/FC/SAS</w:t>
      </w:r>
      <w:r w:rsidRPr="00112ACF">
        <w:rPr>
          <w:rFonts w:ascii="Times New Roman" w:hAnsi="Times New Roman"/>
          <w:color w:val="00000A"/>
        </w:rPr>
        <w:tab/>
      </w:r>
    </w:p>
    <w:p w14:paraId="61B94429" w14:textId="68A4ED3F" w:rsidR="00396C98" w:rsidRPr="00112ACF" w:rsidRDefault="00396C98" w:rsidP="00D836D5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Wbudowane min. 2 interfejsy sieciowe 1</w:t>
      </w:r>
      <w:r w:rsidR="00EA72FA">
        <w:rPr>
          <w:rFonts w:ascii="Times New Roman" w:hAnsi="Times New Roman"/>
        </w:rPr>
        <w:t xml:space="preserve">0 </w:t>
      </w:r>
      <w:r w:rsidRPr="00112ACF">
        <w:rPr>
          <w:rFonts w:ascii="Times New Roman" w:hAnsi="Times New Roman"/>
        </w:rPr>
        <w:t xml:space="preserve">Gb Ethernet w standardzie </w:t>
      </w:r>
      <w:r w:rsidR="00EA72FA">
        <w:rPr>
          <w:rFonts w:ascii="Times New Roman" w:hAnsi="Times New Roman"/>
        </w:rPr>
        <w:t>10G</w:t>
      </w:r>
      <w:r w:rsidRPr="00112ACF">
        <w:rPr>
          <w:rFonts w:ascii="Times New Roman" w:hAnsi="Times New Roman"/>
        </w:rPr>
        <w:t xml:space="preserve">BaseT </w:t>
      </w:r>
    </w:p>
    <w:p w14:paraId="05BA6AEE" w14:textId="65C7EA9E" w:rsidR="00396C98" w:rsidRPr="00175C84" w:rsidRDefault="00396C98" w:rsidP="00175C84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</w:rPr>
      </w:pPr>
      <w:r w:rsidRPr="00112ACF">
        <w:rPr>
          <w:rFonts w:ascii="Times New Roman" w:hAnsi="Times New Roman"/>
          <w:color w:val="00000A"/>
        </w:rPr>
        <w:t>Wbudowane porty</w:t>
      </w:r>
      <w:r w:rsidRPr="00175C84">
        <w:rPr>
          <w:rFonts w:ascii="Times New Roman" w:hAnsi="Times New Roman"/>
        </w:rPr>
        <w:t xml:space="preserve">4 porty USB </w:t>
      </w:r>
    </w:p>
    <w:p w14:paraId="05C38583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Video: Zintegrowana karta graficzna umożliwiająca wyświetlenie rozdzielczości min. 1280x1024</w:t>
      </w:r>
    </w:p>
    <w:p w14:paraId="38E5AE89" w14:textId="1BA0751D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Wentylatory: </w:t>
      </w:r>
      <w:r w:rsidR="00EA72FA">
        <w:rPr>
          <w:rFonts w:ascii="Times New Roman" w:hAnsi="Times New Roman"/>
          <w:color w:val="00000A"/>
        </w:rPr>
        <w:t xml:space="preserve">4 </w:t>
      </w:r>
      <w:r w:rsidRPr="00112ACF">
        <w:rPr>
          <w:rFonts w:ascii="Times New Roman" w:hAnsi="Times New Roman"/>
          <w:color w:val="00000A"/>
        </w:rPr>
        <w:t xml:space="preserve">Redundantne, </w:t>
      </w:r>
    </w:p>
    <w:p w14:paraId="5E657D3B" w14:textId="6CF8A004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Zasilacze: Redundantne, Hot-Plug min. 1</w:t>
      </w:r>
      <w:r w:rsidR="00D836D5">
        <w:rPr>
          <w:rFonts w:ascii="Times New Roman" w:hAnsi="Times New Roman"/>
          <w:color w:val="00000A"/>
        </w:rPr>
        <w:t>0</w:t>
      </w:r>
      <w:r w:rsidRPr="00112ACF">
        <w:rPr>
          <w:rFonts w:ascii="Times New Roman" w:hAnsi="Times New Roman"/>
          <w:color w:val="00000A"/>
        </w:rPr>
        <w:t xml:space="preserve">00W </w:t>
      </w:r>
    </w:p>
    <w:p w14:paraId="559F971E" w14:textId="2C410745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System operacyjny</w:t>
      </w:r>
      <w:r w:rsidR="00BD0B00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>w ilości core zgodnej z zaoferowanymi procesorami w serwerze.</w:t>
      </w:r>
    </w:p>
    <w:p w14:paraId="6DAF7594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Certyfikaty</w:t>
      </w:r>
      <w:r w:rsidRPr="00112ACF">
        <w:rPr>
          <w:rFonts w:ascii="Times New Roman" w:hAnsi="Times New Roman"/>
          <w:color w:val="00000A"/>
        </w:rPr>
        <w:tab/>
      </w:r>
    </w:p>
    <w:p w14:paraId="7F3E9B1C" w14:textId="03F5B8E0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Serwer musi być wyprodukowany zgodnie z normą ISO-9001:2015,</w:t>
      </w:r>
    </w:p>
    <w:p w14:paraId="1FD17430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Serwer musi posiadać deklarację CE.</w:t>
      </w:r>
    </w:p>
    <w:p w14:paraId="6E4708AD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Dokumentacja użytkownika</w:t>
      </w:r>
    </w:p>
    <w:p w14:paraId="3624CD55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Zamawiający wymaga dokumentacji w języku polskim lub angielskim.</w:t>
      </w:r>
    </w:p>
    <w:p w14:paraId="6168D257" w14:textId="77777777" w:rsidR="00396C98" w:rsidRPr="00112ACF" w:rsidRDefault="00396C98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Warunki gwarancji. Zamawiający wymaga zapewnienia</w:t>
      </w:r>
    </w:p>
    <w:p w14:paraId="0D5A47F9" w14:textId="3705891B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gwarancji producenta serwera na okres </w:t>
      </w:r>
      <w:r w:rsidR="009C29C3">
        <w:rPr>
          <w:rFonts w:ascii="Times New Roman" w:hAnsi="Times New Roman"/>
        </w:rPr>
        <w:t>12</w:t>
      </w:r>
      <w:r w:rsidRPr="00112ACF">
        <w:rPr>
          <w:rFonts w:ascii="Times New Roman" w:hAnsi="Times New Roman"/>
        </w:rPr>
        <w:t xml:space="preserve"> miesięcy.</w:t>
      </w:r>
    </w:p>
    <w:p w14:paraId="5B87D24E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 xml:space="preserve">możliwości zgłaszania zdarzeń serwisowych w trybie 24/7/365, telefonicznie i przez Internet. </w:t>
      </w:r>
    </w:p>
    <w:p w14:paraId="661C446C" w14:textId="7D6DA4A5" w:rsidR="00396C98" w:rsidRPr="00112ACF" w:rsidRDefault="009C29C3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396C98" w:rsidRPr="00112ACF">
        <w:rPr>
          <w:rFonts w:ascii="Times New Roman" w:hAnsi="Times New Roman"/>
        </w:rPr>
        <w:t xml:space="preserve">apraw w siedzibie Zamawiającego, chyba, że Zamawiający dla danej naprawy zgodzi się na inną formę.  </w:t>
      </w:r>
    </w:p>
    <w:p w14:paraId="6579CF0E" w14:textId="77777777" w:rsidR="00396C98" w:rsidRPr="00112ACF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112ACF">
        <w:rPr>
          <w:rFonts w:ascii="Times New Roman" w:hAnsi="Times New Roman"/>
        </w:rPr>
        <w:t>nieodpłatnego udostępnienia narzędzi serwisowych i procesów wsparcia umożliwiających wykrywanie usterek sprzętowych z predykcją awarii, automatyczną diagnostykę i zdalne otwieranie zgłoszeń serwisowych, wskazówki dotyczące bezpieczeństwa produktów, samodzielne wysyłanie części, a także ocena bezpieczeństwa cybernetycznego.</w:t>
      </w:r>
    </w:p>
    <w:p w14:paraId="6A460A3D" w14:textId="77777777" w:rsidR="009C29C3" w:rsidRDefault="00396C98">
      <w:pPr>
        <w:pStyle w:val="Akapitzlist"/>
        <w:numPr>
          <w:ilvl w:val="1"/>
          <w:numId w:val="6"/>
        </w:numPr>
        <w:spacing w:after="0" w:line="240" w:lineRule="auto"/>
        <w:ind w:left="851" w:hanging="709"/>
        <w:rPr>
          <w:rFonts w:ascii="Times New Roman" w:hAnsi="Times New Roman"/>
        </w:rPr>
      </w:pPr>
      <w:r w:rsidRPr="009C29C3">
        <w:rPr>
          <w:rFonts w:ascii="Times New Roman" w:hAnsi="Times New Roman"/>
        </w:rPr>
        <w:t>Firma serwisująca musi posiadać ISO 9001:2015 oraz ISO-27001 na świadczenie usług serwisowych oraz posiadać autoryzacje producenta urządzeń</w:t>
      </w:r>
      <w:r w:rsidR="009C29C3">
        <w:rPr>
          <w:rFonts w:ascii="Times New Roman" w:hAnsi="Times New Roman"/>
        </w:rPr>
        <w:t>.</w:t>
      </w:r>
    </w:p>
    <w:p w14:paraId="196C703B" w14:textId="4FA1B11A" w:rsidR="00475CD6" w:rsidRPr="009C29C3" w:rsidRDefault="00C07603" w:rsidP="009C29C3">
      <w:pPr>
        <w:pStyle w:val="Akapitzlist"/>
        <w:spacing w:after="0" w:line="240" w:lineRule="auto"/>
        <w:ind w:left="851"/>
        <w:jc w:val="right"/>
        <w:rPr>
          <w:rFonts w:ascii="Times New Roman" w:hAnsi="Times New Roman"/>
        </w:rPr>
      </w:pPr>
      <w:r w:rsidRPr="009C29C3">
        <w:rPr>
          <w:rFonts w:ascii="Times New Roman" w:hAnsi="Times New Roman"/>
        </w:rPr>
        <w:t xml:space="preserve">Załącznik </w:t>
      </w:r>
      <w:r w:rsidR="009C29C3">
        <w:rPr>
          <w:rFonts w:ascii="Times New Roman" w:hAnsi="Times New Roman"/>
        </w:rPr>
        <w:t>6</w:t>
      </w:r>
      <w:r w:rsidRPr="009C29C3">
        <w:rPr>
          <w:rFonts w:ascii="Times New Roman" w:hAnsi="Times New Roman"/>
        </w:rPr>
        <w:t xml:space="preserve"> do OPZ</w:t>
      </w:r>
      <w:r w:rsidRPr="009C29C3">
        <w:rPr>
          <w:rFonts w:ascii="Times New Roman" w:hAnsi="Times New Roman"/>
        </w:rPr>
        <w:br/>
      </w:r>
    </w:p>
    <w:p w14:paraId="25504042" w14:textId="0143D53D" w:rsidR="009A6175" w:rsidRPr="00112ACF" w:rsidRDefault="009A6175" w:rsidP="009A6175">
      <w:pPr>
        <w:spacing w:after="0" w:line="100" w:lineRule="atLeast"/>
        <w:jc w:val="center"/>
        <w:rPr>
          <w:rFonts w:ascii="Times New Roman" w:eastAsia="Segoe UI" w:hAnsi="Times New Roman" w:cs="Times New Roman"/>
          <w:b/>
          <w:bCs/>
        </w:rPr>
      </w:pPr>
      <w:r w:rsidRPr="00112ACF">
        <w:rPr>
          <w:rFonts w:ascii="Times New Roman" w:eastAsia="Segoe UI" w:hAnsi="Times New Roman" w:cs="Times New Roman"/>
          <w:b/>
          <w:bCs/>
        </w:rPr>
        <w:t>Wymagania na dostawę i instalację Network Attached Storage</w:t>
      </w:r>
      <w:r w:rsidR="00F40703" w:rsidRPr="00112ACF">
        <w:rPr>
          <w:rFonts w:ascii="Times New Roman" w:eastAsia="Segoe UI" w:hAnsi="Times New Roman" w:cs="Times New Roman"/>
          <w:b/>
          <w:bCs/>
        </w:rPr>
        <w:t xml:space="preserve"> </w:t>
      </w:r>
    </w:p>
    <w:p w14:paraId="7862F0E6" w14:textId="77777777" w:rsidR="006A54AE" w:rsidRPr="00112ACF" w:rsidRDefault="006A54AE" w:rsidP="002A591C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2E370CF3" w14:textId="44636DF9" w:rsidR="002A591C" w:rsidRPr="00112ACF" w:rsidRDefault="002A591C" w:rsidP="002A591C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  <w:r w:rsidRPr="00112ACF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511D64" w:rsidRPr="00112ACF">
        <w:rPr>
          <w:rFonts w:ascii="Times New Roman" w:hAnsi="Times New Roman" w:cs="Times New Roman"/>
          <w:color w:val="00000A"/>
        </w:rPr>
        <w:t xml:space="preserve">Network Attached Storage </w:t>
      </w:r>
      <w:r w:rsidRPr="00112ACF">
        <w:rPr>
          <w:rFonts w:ascii="Times New Roman" w:hAnsi="Times New Roman" w:cs="Times New Roman"/>
          <w:color w:val="00000A"/>
        </w:rPr>
        <w:t>do siedziby Zamawiającego, spełniając</w:t>
      </w:r>
      <w:r w:rsidR="005D4C75">
        <w:rPr>
          <w:rFonts w:ascii="Times New Roman" w:hAnsi="Times New Roman" w:cs="Times New Roman"/>
          <w:color w:val="00000A"/>
        </w:rPr>
        <w:t>ego</w:t>
      </w:r>
      <w:r w:rsidRPr="00112ACF">
        <w:rPr>
          <w:rFonts w:ascii="Times New Roman" w:hAnsi="Times New Roman" w:cs="Times New Roman"/>
          <w:color w:val="00000A"/>
        </w:rPr>
        <w:t> minimalne wymagania techniczne i funkcjonalne określone poniżej oraz jego instalacja i konfiguracja.</w:t>
      </w:r>
    </w:p>
    <w:p w14:paraId="3DB6FAF2" w14:textId="77777777" w:rsidR="001D0B8D" w:rsidRPr="00112ACF" w:rsidRDefault="001D0B8D" w:rsidP="001D0B8D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p w14:paraId="222782DF" w14:textId="6B42B52D" w:rsidR="00DE5959" w:rsidRPr="00175C84" w:rsidRDefault="00692FA1">
      <w:pPr>
        <w:pStyle w:val="Akapitzlist"/>
        <w:numPr>
          <w:ilvl w:val="0"/>
          <w:numId w:val="4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75C84">
        <w:rPr>
          <w:rFonts w:ascii="Times New Roman" w:hAnsi="Times New Roman"/>
          <w:color w:val="00000A"/>
        </w:rPr>
        <w:t>NAS</w:t>
      </w:r>
    </w:p>
    <w:p w14:paraId="2CD7CC79" w14:textId="77777777" w:rsidR="00DE5959" w:rsidRPr="00112ACF" w:rsidRDefault="00DE5959" w:rsidP="001A3C8F">
      <w:pPr>
        <w:spacing w:after="0" w:line="100" w:lineRule="atLeast"/>
        <w:jc w:val="both"/>
        <w:rPr>
          <w:rFonts w:ascii="Times New Roman" w:hAnsi="Times New Roman" w:cs="Times New Roman"/>
          <w:b/>
          <w:bCs/>
          <w:color w:val="00000A"/>
        </w:rPr>
      </w:pPr>
    </w:p>
    <w:p w14:paraId="54A32111" w14:textId="4F8CD6BB" w:rsidR="00033F31" w:rsidRPr="00112ACF" w:rsidRDefault="00033F31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Obudowa typu rack max 2U</w:t>
      </w:r>
    </w:p>
    <w:p w14:paraId="03DD3A4F" w14:textId="77777777" w:rsidR="005D4C75" w:rsidRDefault="005D4C75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>Zarządzanie pamięcią</w:t>
      </w:r>
      <w:r>
        <w:rPr>
          <w:rFonts w:ascii="Times New Roman" w:hAnsi="Times New Roman"/>
          <w:color w:val="00000A"/>
        </w:rPr>
        <w:t xml:space="preserve">: </w:t>
      </w:r>
    </w:p>
    <w:p w14:paraId="3CAA5D3E" w14:textId="77777777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 xml:space="preserve">RAID 0/1/5/6/10, </w:t>
      </w:r>
    </w:p>
    <w:p w14:paraId="039700BE" w14:textId="77777777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 xml:space="preserve">SHR, </w:t>
      </w:r>
    </w:p>
    <w:p w14:paraId="60F58A23" w14:textId="77777777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 xml:space="preserve">iSCSI, </w:t>
      </w:r>
    </w:p>
    <w:p w14:paraId="01544435" w14:textId="77777777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 xml:space="preserve">LUN, </w:t>
      </w:r>
    </w:p>
    <w:p w14:paraId="5BD7A39D" w14:textId="46C1512F" w:rsidR="005D4C75" w:rsidRDefault="005D4C75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5D4C75">
        <w:rPr>
          <w:rFonts w:ascii="Times New Roman" w:hAnsi="Times New Roman"/>
          <w:color w:val="00000A"/>
        </w:rPr>
        <w:t>NVMe cache</w:t>
      </w:r>
    </w:p>
    <w:p w14:paraId="6DCC1565" w14:textId="357EC851" w:rsidR="00DE5959" w:rsidRPr="00112ACF" w:rsidRDefault="00033F31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Procesor</w:t>
      </w:r>
      <w:r w:rsidR="00DE5959" w:rsidRPr="00112ACF">
        <w:rPr>
          <w:rFonts w:ascii="Times New Roman" w:hAnsi="Times New Roman"/>
          <w:color w:val="00000A"/>
        </w:rPr>
        <w:t xml:space="preserve">: </w:t>
      </w:r>
    </w:p>
    <w:p w14:paraId="495DC2EB" w14:textId="024A9872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Proceso</w:t>
      </w:r>
      <w:r w:rsidR="001A3C8F" w:rsidRPr="00112ACF">
        <w:rPr>
          <w:rFonts w:ascii="Times New Roman" w:hAnsi="Times New Roman"/>
          <w:color w:val="00000A"/>
        </w:rPr>
        <w:t>r minimum</w:t>
      </w:r>
      <w:r w:rsidRPr="00112ACF">
        <w:rPr>
          <w:rFonts w:ascii="Times New Roman" w:hAnsi="Times New Roman"/>
          <w:color w:val="00000A"/>
        </w:rPr>
        <w:t xml:space="preserve"> </w:t>
      </w:r>
      <w:r w:rsidR="001A3C8F" w:rsidRPr="00112ACF">
        <w:rPr>
          <w:rFonts w:ascii="Times New Roman" w:hAnsi="Times New Roman"/>
          <w:color w:val="00000A"/>
        </w:rPr>
        <w:t>sześcior</w:t>
      </w:r>
      <w:r w:rsidRPr="00112ACF">
        <w:rPr>
          <w:rFonts w:ascii="Times New Roman" w:hAnsi="Times New Roman"/>
          <w:color w:val="00000A"/>
        </w:rPr>
        <w:t xml:space="preserve">dzeniowy klasy x86 – 64 bity, </w:t>
      </w:r>
    </w:p>
    <w:p w14:paraId="2D0B9BB2" w14:textId="3BAD8094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Częstotliwość procesora 2.</w:t>
      </w:r>
      <w:r w:rsidR="00E042AC">
        <w:rPr>
          <w:rFonts w:ascii="Times New Roman" w:hAnsi="Times New Roman"/>
          <w:color w:val="00000A"/>
        </w:rPr>
        <w:t>4</w:t>
      </w:r>
      <w:r w:rsidRPr="00112ACF">
        <w:rPr>
          <w:rFonts w:ascii="Times New Roman" w:hAnsi="Times New Roman"/>
          <w:color w:val="00000A"/>
        </w:rPr>
        <w:t xml:space="preserve"> (podstawowy)</w:t>
      </w:r>
      <w:r w:rsidR="00E042AC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 / </w:t>
      </w:r>
      <w:r w:rsidR="00E042AC">
        <w:rPr>
          <w:rFonts w:ascii="Times New Roman" w:hAnsi="Times New Roman"/>
          <w:color w:val="00000A"/>
        </w:rPr>
        <w:t>2</w:t>
      </w:r>
      <w:r w:rsidR="001A3C8F" w:rsidRPr="00112ACF">
        <w:rPr>
          <w:rFonts w:ascii="Times New Roman" w:hAnsi="Times New Roman"/>
          <w:color w:val="00000A"/>
        </w:rPr>
        <w:t>,</w:t>
      </w:r>
      <w:r w:rsidR="00E042AC">
        <w:rPr>
          <w:rFonts w:ascii="Times New Roman" w:hAnsi="Times New Roman"/>
          <w:color w:val="00000A"/>
        </w:rPr>
        <w:t>7</w:t>
      </w:r>
      <w:r w:rsidRPr="00112ACF">
        <w:rPr>
          <w:rFonts w:ascii="Times New Roman" w:hAnsi="Times New Roman"/>
          <w:color w:val="00000A"/>
        </w:rPr>
        <w:t xml:space="preserve"> (turbo) GHz</w:t>
      </w:r>
    </w:p>
    <w:p w14:paraId="6978B837" w14:textId="77777777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Pamięć</w:t>
      </w:r>
    </w:p>
    <w:p w14:paraId="57401043" w14:textId="575AFA66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Pamięć systemowa </w:t>
      </w:r>
      <w:r w:rsidR="00E042AC">
        <w:rPr>
          <w:rFonts w:ascii="Times New Roman" w:hAnsi="Times New Roman"/>
          <w:color w:val="00000A"/>
        </w:rPr>
        <w:t>8</w:t>
      </w:r>
      <w:r w:rsidRPr="00112ACF">
        <w:rPr>
          <w:rFonts w:ascii="Times New Roman" w:hAnsi="Times New Roman"/>
          <w:color w:val="00000A"/>
        </w:rPr>
        <w:t xml:space="preserve"> GB DDR4 ECC SODIMM</w:t>
      </w:r>
    </w:p>
    <w:p w14:paraId="4FBCC4F6" w14:textId="7EDA62E0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Fabrycznie zainstalowany moduł pamięci</w:t>
      </w:r>
    </w:p>
    <w:p w14:paraId="17DCFD6B" w14:textId="653CB786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Całkowita liczba gniazd pamięci: </w:t>
      </w:r>
      <w:r w:rsidR="001A3C8F" w:rsidRPr="00112ACF">
        <w:rPr>
          <w:rFonts w:ascii="Times New Roman" w:hAnsi="Times New Roman"/>
          <w:color w:val="00000A"/>
        </w:rPr>
        <w:t>4</w:t>
      </w:r>
    </w:p>
    <w:p w14:paraId="13F2A281" w14:textId="50B25FA6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Maksymalna pojemność pamięci: </w:t>
      </w:r>
      <w:r w:rsidR="00E042AC">
        <w:rPr>
          <w:rFonts w:ascii="Times New Roman" w:hAnsi="Times New Roman"/>
          <w:color w:val="00000A"/>
        </w:rPr>
        <w:t>64</w:t>
      </w:r>
      <w:r w:rsidRPr="00112ACF">
        <w:rPr>
          <w:rFonts w:ascii="Times New Roman" w:hAnsi="Times New Roman"/>
          <w:color w:val="00000A"/>
        </w:rPr>
        <w:t xml:space="preserve"> GB (</w:t>
      </w:r>
      <w:r w:rsidR="00E042AC">
        <w:rPr>
          <w:rFonts w:ascii="Times New Roman" w:hAnsi="Times New Roman"/>
          <w:color w:val="00000A"/>
        </w:rPr>
        <w:t>16</w:t>
      </w:r>
      <w:r w:rsidRPr="00112ACF">
        <w:rPr>
          <w:rFonts w:ascii="Times New Roman" w:hAnsi="Times New Roman"/>
          <w:color w:val="00000A"/>
        </w:rPr>
        <w:t xml:space="preserve"> GB x </w:t>
      </w:r>
      <w:r w:rsidR="001A3C8F" w:rsidRPr="00112ACF">
        <w:rPr>
          <w:rFonts w:ascii="Times New Roman" w:hAnsi="Times New Roman"/>
          <w:color w:val="00000A"/>
        </w:rPr>
        <w:t>4</w:t>
      </w:r>
      <w:r w:rsidRPr="00112ACF">
        <w:rPr>
          <w:rFonts w:ascii="Times New Roman" w:hAnsi="Times New Roman"/>
          <w:color w:val="00000A"/>
        </w:rPr>
        <w:t>)</w:t>
      </w:r>
    </w:p>
    <w:p w14:paraId="7F4A3958" w14:textId="5FE50593" w:rsidR="001A3C8F" w:rsidRPr="00112ACF" w:rsidRDefault="001A3C8F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Pamięć flash</w:t>
      </w:r>
    </w:p>
    <w:p w14:paraId="5E50DDEB" w14:textId="39DA1AFD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Pamięć masowa</w:t>
      </w:r>
    </w:p>
    <w:p w14:paraId="5F5E5CE8" w14:textId="58222A8A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Zatoki dyskowe</w:t>
      </w:r>
      <w:r w:rsidR="001A3C8F" w:rsidRPr="00112ACF">
        <w:rPr>
          <w:rFonts w:ascii="Times New Roman" w:hAnsi="Times New Roman"/>
          <w:color w:val="00000A"/>
        </w:rPr>
        <w:t xml:space="preserve">: </w:t>
      </w:r>
      <w:r w:rsidRPr="00112ACF">
        <w:rPr>
          <w:rFonts w:ascii="Times New Roman" w:hAnsi="Times New Roman"/>
          <w:color w:val="00000A"/>
        </w:rPr>
        <w:t xml:space="preserve">min. </w:t>
      </w:r>
      <w:r w:rsidR="001A3C8F" w:rsidRPr="00112ACF">
        <w:rPr>
          <w:rFonts w:ascii="Times New Roman" w:hAnsi="Times New Roman"/>
          <w:color w:val="00000A"/>
        </w:rPr>
        <w:t>1</w:t>
      </w:r>
      <w:r w:rsidR="00E042AC">
        <w:rPr>
          <w:rFonts w:ascii="Times New Roman" w:hAnsi="Times New Roman"/>
          <w:color w:val="00000A"/>
        </w:rPr>
        <w:t>2</w:t>
      </w:r>
    </w:p>
    <w:p w14:paraId="13E003E9" w14:textId="5E751A88" w:rsidR="001A3C8F" w:rsidRPr="00112ACF" w:rsidRDefault="001A3C8F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3,5-calowych SATA + </w:t>
      </w:r>
      <w:r w:rsidR="00E042AC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>2,5-calowych SATA</w:t>
      </w:r>
    </w:p>
    <w:p w14:paraId="5305F811" w14:textId="6C8C9572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Wyposażenie w dyski – </w:t>
      </w:r>
      <w:r w:rsidR="00033F31" w:rsidRPr="00112ACF">
        <w:rPr>
          <w:rFonts w:ascii="Times New Roman" w:hAnsi="Times New Roman"/>
          <w:color w:val="00000A"/>
        </w:rPr>
        <w:t>8</w:t>
      </w:r>
      <w:r w:rsidRPr="00112ACF">
        <w:rPr>
          <w:rFonts w:ascii="Times New Roman" w:hAnsi="Times New Roman"/>
          <w:color w:val="00000A"/>
        </w:rPr>
        <w:t xml:space="preserve"> sztuki o parametrach:</w:t>
      </w:r>
    </w:p>
    <w:p w14:paraId="270A89A1" w14:textId="4FB32F03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3,5-calowe dyski SATA HDD o pojemności </w:t>
      </w:r>
      <w:r w:rsidR="00033F31" w:rsidRPr="00112ACF">
        <w:rPr>
          <w:rFonts w:ascii="Times New Roman" w:hAnsi="Times New Roman"/>
          <w:color w:val="00000A"/>
        </w:rPr>
        <w:t>12</w:t>
      </w:r>
      <w:r w:rsidRPr="00112ACF">
        <w:rPr>
          <w:rFonts w:ascii="Times New Roman" w:hAnsi="Times New Roman"/>
          <w:color w:val="00000A"/>
        </w:rPr>
        <w:t xml:space="preserve"> TB każdy</w:t>
      </w:r>
    </w:p>
    <w:p w14:paraId="5A4EBD14" w14:textId="77C96C80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Prędkość obrotowa: </w:t>
      </w:r>
      <w:r w:rsidR="00033F31" w:rsidRPr="00112ACF">
        <w:rPr>
          <w:rFonts w:ascii="Times New Roman" w:hAnsi="Times New Roman"/>
          <w:color w:val="00000A"/>
        </w:rPr>
        <w:t>72</w:t>
      </w:r>
      <w:r w:rsidRPr="00112ACF">
        <w:rPr>
          <w:rFonts w:ascii="Times New Roman" w:hAnsi="Times New Roman"/>
          <w:color w:val="00000A"/>
        </w:rPr>
        <w:t>00 obr/min</w:t>
      </w:r>
    </w:p>
    <w:p w14:paraId="19B88F12" w14:textId="0A221C95" w:rsidR="00DE5959" w:rsidRPr="00112ACF" w:rsidRDefault="00033F31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Cache: 512MB</w:t>
      </w:r>
    </w:p>
    <w:p w14:paraId="5855611B" w14:textId="77777777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Porty zewnętrzne</w:t>
      </w:r>
    </w:p>
    <w:p w14:paraId="3D207551" w14:textId="666E975F" w:rsidR="00033F31" w:rsidRPr="00112ACF" w:rsidRDefault="00033F31">
      <w:pPr>
        <w:pStyle w:val="Akapitzlist"/>
        <w:numPr>
          <w:ilvl w:val="1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Port </w:t>
      </w:r>
      <w:r w:rsidR="00E042AC">
        <w:rPr>
          <w:rFonts w:ascii="Times New Roman" w:hAnsi="Times New Roman"/>
          <w:color w:val="00000A"/>
        </w:rPr>
        <w:t xml:space="preserve">4x </w:t>
      </w:r>
      <w:r w:rsidRPr="00112ACF">
        <w:rPr>
          <w:rFonts w:ascii="Times New Roman" w:hAnsi="Times New Roman"/>
          <w:color w:val="00000A"/>
        </w:rPr>
        <w:t xml:space="preserve"> Gigabit Ethernet </w:t>
      </w:r>
      <w:r w:rsidR="00E042AC">
        <w:rPr>
          <w:rFonts w:ascii="Times New Roman" w:hAnsi="Times New Roman"/>
          <w:color w:val="00000A"/>
        </w:rPr>
        <w:t>RJ45</w:t>
      </w:r>
    </w:p>
    <w:p w14:paraId="257DF256" w14:textId="14B10F03" w:rsidR="00033F31" w:rsidRPr="00112ACF" w:rsidRDefault="00033F31">
      <w:pPr>
        <w:pStyle w:val="Akapitzlist"/>
        <w:numPr>
          <w:ilvl w:val="1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Port USB 3.2 Gen 2 </w:t>
      </w:r>
      <w:r w:rsidR="00E042AC">
        <w:rPr>
          <w:rFonts w:ascii="Times New Roman" w:hAnsi="Times New Roman"/>
          <w:color w:val="00000A"/>
        </w:rPr>
        <w:t xml:space="preserve"> x 2 </w:t>
      </w:r>
    </w:p>
    <w:p w14:paraId="5FCE345B" w14:textId="4D87C140" w:rsidR="00033F31" w:rsidRPr="00112ACF" w:rsidRDefault="00033F31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Gniazdo PCIe</w:t>
      </w:r>
      <w:r w:rsidR="00E042AC">
        <w:rPr>
          <w:rFonts w:ascii="Times New Roman" w:hAnsi="Times New Roman"/>
          <w:color w:val="00000A"/>
        </w:rPr>
        <w:t>:</w:t>
      </w:r>
      <w:r w:rsidRPr="00112ACF">
        <w:rPr>
          <w:rFonts w:ascii="Times New Roman" w:hAnsi="Times New Roman"/>
          <w:color w:val="00000A"/>
        </w:rPr>
        <w:t xml:space="preserve"> </w:t>
      </w:r>
      <w:r w:rsidR="00E042AC">
        <w:rPr>
          <w:rFonts w:ascii="Times New Roman" w:hAnsi="Times New Roman"/>
          <w:color w:val="00000A"/>
        </w:rPr>
        <w:t xml:space="preserve"> 2 </w:t>
      </w:r>
      <w:r w:rsidRPr="00112ACF">
        <w:rPr>
          <w:rFonts w:ascii="Times New Roman" w:hAnsi="Times New Roman"/>
          <w:color w:val="00000A"/>
        </w:rPr>
        <w:t>x Gen</w:t>
      </w:r>
      <w:r w:rsidR="00E042AC">
        <w:rPr>
          <w:rFonts w:ascii="Times New Roman" w:hAnsi="Times New Roman"/>
          <w:color w:val="00000A"/>
        </w:rPr>
        <w:t>3</w:t>
      </w:r>
    </w:p>
    <w:p w14:paraId="00510A52" w14:textId="6916AE8E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Ogólne </w:t>
      </w:r>
    </w:p>
    <w:p w14:paraId="4005AA6E" w14:textId="5AA23C69" w:rsidR="00DE5959" w:rsidRPr="00112ACF" w:rsidRDefault="00577311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Wentylator</w:t>
      </w:r>
    </w:p>
    <w:p w14:paraId="5D550D4F" w14:textId="0E032A18" w:rsidR="00DE5959" w:rsidRPr="00112ACF" w:rsidRDefault="00DE5959">
      <w:pPr>
        <w:pStyle w:val="Akapitzlist"/>
        <w:numPr>
          <w:ilvl w:val="1"/>
          <w:numId w:val="5"/>
        </w:numPr>
        <w:spacing w:after="0" w:line="100" w:lineRule="atLeast"/>
        <w:ind w:left="567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Zasilacz</w:t>
      </w:r>
      <w:r w:rsidR="00E042AC">
        <w:rPr>
          <w:rFonts w:ascii="Times New Roman" w:hAnsi="Times New Roman"/>
          <w:color w:val="00000A"/>
        </w:rPr>
        <w:t>:</w:t>
      </w:r>
      <w:r w:rsidR="00577311" w:rsidRPr="00112ACF">
        <w:rPr>
          <w:rFonts w:ascii="Times New Roman" w:hAnsi="Times New Roman"/>
          <w:color w:val="00000A"/>
        </w:rPr>
        <w:t xml:space="preserve"> </w:t>
      </w:r>
      <w:r w:rsidR="00E042AC">
        <w:rPr>
          <w:rFonts w:ascii="Times New Roman" w:hAnsi="Times New Roman"/>
          <w:color w:val="00000A"/>
        </w:rPr>
        <w:t>50</w:t>
      </w:r>
      <w:r w:rsidR="00577311" w:rsidRPr="00112ACF">
        <w:rPr>
          <w:rFonts w:ascii="Times New Roman" w:hAnsi="Times New Roman"/>
          <w:color w:val="00000A"/>
        </w:rPr>
        <w:t>0W</w:t>
      </w:r>
    </w:p>
    <w:p w14:paraId="1A5A4ACF" w14:textId="64B13BD6" w:rsidR="00BB16F7" w:rsidRDefault="00BB16F7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W ramach realizacji dostawy NAS wymagane jest dodatkowo dostarczenie:</w:t>
      </w:r>
    </w:p>
    <w:p w14:paraId="163747D3" w14:textId="4754E632" w:rsidR="00BB16F7" w:rsidRDefault="00BB16F7">
      <w:pPr>
        <w:pStyle w:val="Akapitzlist"/>
        <w:numPr>
          <w:ilvl w:val="1"/>
          <w:numId w:val="5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2 x</w:t>
      </w:r>
      <w:r w:rsidRPr="00112ACF">
        <w:rPr>
          <w:rFonts w:ascii="Times New Roman" w:hAnsi="Times New Roman"/>
          <w:color w:val="00000A"/>
        </w:rPr>
        <w:t xml:space="preserve"> przełącznik</w:t>
      </w:r>
      <w:r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>zarządzan</w:t>
      </w:r>
      <w:r>
        <w:rPr>
          <w:rFonts w:ascii="Times New Roman" w:hAnsi="Times New Roman"/>
          <w:color w:val="00000A"/>
        </w:rPr>
        <w:t>lny</w:t>
      </w:r>
      <w:r w:rsidRPr="00BB16F7">
        <w:rPr>
          <w:rFonts w:ascii="Times New Roman" w:hAnsi="Times New Roman"/>
          <w:color w:val="00000A"/>
        </w:rPr>
        <w:t xml:space="preserve"> LAN </w:t>
      </w:r>
      <w:r>
        <w:rPr>
          <w:rFonts w:ascii="Times New Roman" w:hAnsi="Times New Roman"/>
          <w:color w:val="00000A"/>
        </w:rPr>
        <w:t xml:space="preserve">z </w:t>
      </w:r>
      <w:r w:rsidRPr="00BB16F7">
        <w:rPr>
          <w:rFonts w:ascii="Times New Roman" w:hAnsi="Times New Roman"/>
          <w:color w:val="00000A"/>
        </w:rPr>
        <w:t xml:space="preserve">24 </w:t>
      </w:r>
      <w:r>
        <w:rPr>
          <w:rFonts w:ascii="Times New Roman" w:hAnsi="Times New Roman"/>
          <w:color w:val="00000A"/>
        </w:rPr>
        <w:t xml:space="preserve">x </w:t>
      </w:r>
      <w:r w:rsidRPr="00BB16F7">
        <w:rPr>
          <w:rFonts w:ascii="Times New Roman" w:hAnsi="Times New Roman"/>
          <w:color w:val="00000A"/>
        </w:rPr>
        <w:t>PoE</w:t>
      </w:r>
    </w:p>
    <w:p w14:paraId="3E1D3B60" w14:textId="4C35FCED" w:rsidR="00BB16F7" w:rsidRDefault="00BB16F7">
      <w:pPr>
        <w:pStyle w:val="Akapitzlist"/>
        <w:numPr>
          <w:ilvl w:val="1"/>
          <w:numId w:val="5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 xml:space="preserve"> 8 x AP </w:t>
      </w:r>
      <w:r w:rsidRPr="00BB16F7">
        <w:rPr>
          <w:rFonts w:ascii="Times New Roman" w:hAnsi="Times New Roman"/>
          <w:color w:val="00000A"/>
        </w:rPr>
        <w:t>802.11ax</w:t>
      </w:r>
    </w:p>
    <w:p w14:paraId="7465D3B9" w14:textId="511128E2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Deklaracja CE</w:t>
      </w:r>
    </w:p>
    <w:p w14:paraId="01785673" w14:textId="77777777" w:rsidR="00DE5959" w:rsidRPr="00112ACF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Obsługiwane języki: Polski </w:t>
      </w:r>
    </w:p>
    <w:p w14:paraId="00991F2C" w14:textId="25B10C3B" w:rsidR="00DE5959" w:rsidRDefault="00DE5959">
      <w:pPr>
        <w:pStyle w:val="Akapitzlist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Gwarancja</w:t>
      </w:r>
      <w:r w:rsidR="00E042AC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– </w:t>
      </w:r>
      <w:r w:rsidR="009C29C3">
        <w:rPr>
          <w:rFonts w:ascii="Times New Roman" w:hAnsi="Times New Roman"/>
          <w:color w:val="00000A"/>
        </w:rPr>
        <w:t>12</w:t>
      </w:r>
      <w:r w:rsidRPr="00112ACF">
        <w:rPr>
          <w:rFonts w:ascii="Times New Roman" w:hAnsi="Times New Roman"/>
          <w:color w:val="00000A"/>
        </w:rPr>
        <w:t xml:space="preserve"> miesięcy.</w:t>
      </w:r>
    </w:p>
    <w:p w14:paraId="41AFA355" w14:textId="77777777" w:rsidR="001D1492" w:rsidRDefault="001D1492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color w:val="00000A"/>
        </w:rPr>
      </w:pPr>
    </w:p>
    <w:p w14:paraId="4CAC5488" w14:textId="5A481B99" w:rsidR="00692FA1" w:rsidRPr="00175C84" w:rsidRDefault="00692FA1" w:rsidP="00175C84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A"/>
        </w:rPr>
      </w:pPr>
      <w:r w:rsidRPr="00175C84">
        <w:rPr>
          <w:rFonts w:ascii="Times New Roman" w:hAnsi="Times New Roman"/>
          <w:color w:val="00000A"/>
        </w:rPr>
        <w:t xml:space="preserve"> Switch 2 sztuki</w:t>
      </w:r>
    </w:p>
    <w:p w14:paraId="2266B8D0" w14:textId="77777777" w:rsidR="00692FA1" w:rsidRPr="00112ACF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Typ przełącznika  Zarządzany</w:t>
      </w:r>
    </w:p>
    <w:p w14:paraId="59CCD7DB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Wydajność:</w:t>
      </w:r>
    </w:p>
    <w:p w14:paraId="2281D3A9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Wydajność przełączania</w:t>
      </w:r>
      <w:r>
        <w:rPr>
          <w:rFonts w:ascii="Times New Roman" w:hAnsi="Times New Roman"/>
          <w:color w:val="00000A"/>
        </w:rPr>
        <w:t xml:space="preserve"> </w:t>
      </w:r>
      <w:r w:rsidRPr="0071051F">
        <w:rPr>
          <w:rFonts w:ascii="Times New Roman" w:hAnsi="Times New Roman"/>
          <w:color w:val="00000A"/>
        </w:rPr>
        <w:t>128 Gb/s</w:t>
      </w:r>
    </w:p>
    <w:p w14:paraId="69A1D1D5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Szybkość przekierowań pakietów</w:t>
      </w:r>
      <w:r>
        <w:rPr>
          <w:rFonts w:ascii="Times New Roman" w:hAnsi="Times New Roman"/>
          <w:color w:val="00000A"/>
        </w:rPr>
        <w:t xml:space="preserve"> </w:t>
      </w:r>
      <w:r w:rsidRPr="0071051F">
        <w:rPr>
          <w:rFonts w:ascii="Times New Roman" w:hAnsi="Times New Roman"/>
          <w:color w:val="00000A"/>
        </w:rPr>
        <w:t>95,23 Mp/s</w:t>
      </w:r>
    </w:p>
    <w:p w14:paraId="7FFBD79B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Tablica adresów MAC</w:t>
      </w:r>
      <w:r w:rsidRPr="0071051F">
        <w:rPr>
          <w:rFonts w:ascii="Times New Roman" w:hAnsi="Times New Roman"/>
          <w:color w:val="00000A"/>
        </w:rPr>
        <w:tab/>
        <w:t>16 K</w:t>
      </w:r>
    </w:p>
    <w:p w14:paraId="7B8B3F7B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Bufor pakietów</w:t>
      </w:r>
      <w:r>
        <w:rPr>
          <w:rFonts w:ascii="Times New Roman" w:hAnsi="Times New Roman"/>
          <w:color w:val="00000A"/>
        </w:rPr>
        <w:t xml:space="preserve"> </w:t>
      </w:r>
      <w:r w:rsidRPr="0071051F">
        <w:rPr>
          <w:rFonts w:ascii="Times New Roman" w:hAnsi="Times New Roman"/>
          <w:color w:val="00000A"/>
        </w:rPr>
        <w:t>12 Mb</w:t>
      </w:r>
    </w:p>
    <w:p w14:paraId="280F3A5C" w14:textId="77777777" w:rsidR="00692FA1" w:rsidRPr="00112AC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Ramki jumbo</w:t>
      </w:r>
      <w:r>
        <w:rPr>
          <w:rFonts w:ascii="Times New Roman" w:hAnsi="Times New Roman"/>
          <w:color w:val="00000A"/>
        </w:rPr>
        <w:t xml:space="preserve"> </w:t>
      </w:r>
      <w:r w:rsidRPr="0071051F">
        <w:rPr>
          <w:rFonts w:ascii="Times New Roman" w:hAnsi="Times New Roman"/>
          <w:color w:val="00000A"/>
        </w:rPr>
        <w:t>9 KB</w:t>
      </w:r>
    </w:p>
    <w:p w14:paraId="6B3EABD1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 xml:space="preserve">Liczba portów: </w:t>
      </w:r>
    </w:p>
    <w:p w14:paraId="5E526D4E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24 porty RJ45 10/100/1000 Mb/s (8 PoE++, 16 PoE+)</w:t>
      </w:r>
    </w:p>
    <w:p w14:paraId="1B383742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4 sloty SFP+ 10G</w:t>
      </w:r>
    </w:p>
    <w:p w14:paraId="56ACA45C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1 port konsolowy RJ45</w:t>
      </w:r>
    </w:p>
    <w:p w14:paraId="382A3EE8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1 port konsolowy microUSBLiczba slotów Modułu SFP+:  4</w:t>
      </w:r>
    </w:p>
    <w:p w14:paraId="47BC09D2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Porty PoE (RJ45)</w:t>
      </w:r>
      <w:r>
        <w:rPr>
          <w:rFonts w:ascii="Times New Roman" w:hAnsi="Times New Roman"/>
          <w:color w:val="00000A"/>
        </w:rPr>
        <w:t>:</w:t>
      </w:r>
    </w:p>
    <w:p w14:paraId="13D19854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Zgodność ze standardami: 802.3at/af/bt</w:t>
      </w:r>
    </w:p>
    <w:p w14:paraId="6ACD9C97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Porty PoE++: 1-8, do 90 W na port</w:t>
      </w:r>
    </w:p>
    <w:p w14:paraId="6CFD3108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Porty PoE+: 9-24, do 30 W na port</w:t>
      </w:r>
    </w:p>
    <w:p w14:paraId="484EFA90" w14:textId="77777777" w:rsidR="00692FA1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Łączna moc zasilania PoE: 500 W</w:t>
      </w:r>
    </w:p>
    <w:p w14:paraId="18EF4D7E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lastRenderedPageBreak/>
        <w:t>Obsługa QoS</w:t>
      </w:r>
      <w:r>
        <w:rPr>
          <w:rFonts w:ascii="Times New Roman" w:hAnsi="Times New Roman"/>
          <w:color w:val="00000A"/>
        </w:rPr>
        <w:t>:</w:t>
      </w:r>
    </w:p>
    <w:p w14:paraId="2F7C92D2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8 kolejek priorytetowania</w:t>
      </w:r>
    </w:p>
    <w:p w14:paraId="59195708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Obsługa priorytetowania 802.1p CoS/DSCP</w:t>
      </w:r>
    </w:p>
    <w:p w14:paraId="3C2CB874" w14:textId="77777777" w:rsidR="00692FA1" w:rsidRPr="00287F07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  <w:lang w:val="en-US"/>
        </w:rPr>
      </w:pPr>
      <w:r w:rsidRPr="00287F07">
        <w:rPr>
          <w:rFonts w:ascii="Times New Roman" w:hAnsi="Times New Roman"/>
          <w:color w:val="00000A"/>
          <w:lang w:val="en-US"/>
        </w:rPr>
        <w:t>Tryb harmonogramu priorytetowania: SP (Strict Priority), WRR (Weighted Round Robin), SP+WRR</w:t>
      </w:r>
    </w:p>
    <w:p w14:paraId="1AAD1F39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Kontrola przepustowości: Ograniczanie prędkości transferu w oparciu o port/przepływ danych</w:t>
      </w:r>
    </w:p>
    <w:p w14:paraId="7E938274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Płynniejsze działanie</w:t>
      </w:r>
    </w:p>
    <w:p w14:paraId="7C00978B" w14:textId="77777777" w:rsidR="00692FA1" w:rsidRPr="00112AC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Działania dla przepływów: QoS Remark (802.1P Remark, DSCP Remark)</w:t>
      </w:r>
    </w:p>
    <w:p w14:paraId="3DC2B5FE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Funkcje L2 i L2+</w:t>
      </w:r>
    </w:p>
    <w:p w14:paraId="71CCACE8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128 interfejsów IP: obsługa interfejsów IPv4/IPv6</w:t>
      </w:r>
    </w:p>
    <w:p w14:paraId="5412461A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Statyczny Routing: 48 statycznych tras IPv4/IPv6</w:t>
      </w:r>
    </w:p>
    <w:p w14:paraId="5C183D2B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Statyczny ARP: 128 statycznych wpisów</w:t>
      </w:r>
    </w:p>
    <w:p w14:paraId="28EF7FC7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512 wpisów ARP</w:t>
      </w:r>
    </w:p>
    <w:p w14:paraId="0705B104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Proxy ARP</w:t>
      </w:r>
    </w:p>
    <w:p w14:paraId="00649104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Gratuitous ARP</w:t>
      </w:r>
    </w:p>
    <w:p w14:paraId="2D1C0086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DHCP Serwer</w:t>
      </w:r>
    </w:p>
    <w:p w14:paraId="264CE5C1" w14:textId="77777777" w:rsidR="00692FA1" w:rsidRPr="00287F07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  <w:lang w:val="en-US"/>
        </w:rPr>
      </w:pPr>
      <w:r w:rsidRPr="00287F07">
        <w:rPr>
          <w:rFonts w:ascii="Times New Roman" w:hAnsi="Times New Roman"/>
          <w:color w:val="00000A"/>
          <w:lang w:val="en-US"/>
        </w:rPr>
        <w:t>DHCP Relay: DHCP Interface Relay, DHCP VLAN Relay</w:t>
      </w:r>
    </w:p>
    <w:p w14:paraId="6F16F381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DHCP L2 Relay</w:t>
      </w:r>
    </w:p>
    <w:p w14:paraId="5E888643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Agregacja łączy</w:t>
      </w:r>
    </w:p>
    <w:p w14:paraId="36938F7B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Spanning Tree Protocol (STP)</w:t>
      </w:r>
    </w:p>
    <w:p w14:paraId="55F4450A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Wykrywanie pętli zwrotnych (Loopback)</w:t>
      </w:r>
    </w:p>
    <w:p w14:paraId="170964EE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Kontrola przepływu 802.3x</w:t>
      </w:r>
    </w:p>
    <w:p w14:paraId="5E71BF33" w14:textId="77777777" w:rsidR="00692FA1" w:rsidRPr="00112ACF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Mirroring</w:t>
      </w:r>
    </w:p>
    <w:p w14:paraId="4CC0DEF8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L2 Multicast</w:t>
      </w:r>
    </w:p>
    <w:p w14:paraId="1E36A8F6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Obsługa 1000 grup IGMP (IPv4, IPv6)</w:t>
      </w:r>
    </w:p>
    <w:p w14:paraId="31FCA92E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IGMP Snooping</w:t>
      </w:r>
    </w:p>
    <w:p w14:paraId="44F30BF3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Uwierzytelnianie IGMP</w:t>
      </w:r>
    </w:p>
    <w:p w14:paraId="3B1E32A2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Multicast VLAN Registration (MVR)</w:t>
      </w:r>
    </w:p>
    <w:p w14:paraId="10894406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MLD Snooping</w:t>
      </w:r>
    </w:p>
    <w:p w14:paraId="7D03657B" w14:textId="77777777" w:rsidR="00692FA1" w:rsidRPr="00112AC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Filtrowanie Multicast: 256 profili i 16 wpisów na profil</w:t>
      </w:r>
    </w:p>
    <w:p w14:paraId="06590E95" w14:textId="77777777" w:rsidR="00692FA1" w:rsidRPr="0071051F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Funkcje ISP</w:t>
      </w:r>
    </w:p>
    <w:p w14:paraId="21911703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L2PT (Layer 2 Protocol Tunneling)</w:t>
      </w:r>
    </w:p>
    <w:p w14:paraId="562CA05C" w14:textId="77777777" w:rsidR="00692FA1" w:rsidRPr="00287F07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  <w:lang w:val="en-US"/>
        </w:rPr>
      </w:pPr>
      <w:r w:rsidRPr="00287F07">
        <w:rPr>
          <w:rFonts w:ascii="Times New Roman" w:hAnsi="Times New Roman"/>
          <w:color w:val="00000A"/>
          <w:lang w:val="en-US"/>
        </w:rPr>
        <w:t>• Device Link Detect Protocol (DLDP)</w:t>
      </w:r>
    </w:p>
    <w:p w14:paraId="0910D433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PPPoE ID Insertion</w:t>
      </w:r>
    </w:p>
    <w:p w14:paraId="65A955C8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ERPS</w:t>
      </w:r>
    </w:p>
    <w:p w14:paraId="2C4CCEC5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802.3ah Ethernet Link OAM</w:t>
      </w:r>
    </w:p>
    <w:p w14:paraId="19A531BD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DDM</w:t>
      </w:r>
    </w:p>
    <w:p w14:paraId="7171CECA" w14:textId="77777777" w:rsidR="00692FA1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sFlow</w:t>
      </w:r>
    </w:p>
    <w:p w14:paraId="3616FEE3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Sieci VLAN</w:t>
      </w:r>
    </w:p>
    <w:p w14:paraId="2B3D2CB3" w14:textId="77777777" w:rsidR="00692FA1" w:rsidRPr="00475E66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  <w:lang w:val="nb-NO"/>
        </w:rPr>
      </w:pPr>
      <w:r w:rsidRPr="00475E66">
        <w:rPr>
          <w:rFonts w:ascii="Times New Roman" w:hAnsi="Times New Roman"/>
          <w:color w:val="00000A"/>
          <w:lang w:val="nb-NO"/>
        </w:rPr>
        <w:t>Grupy VLAN: Maks. 4K grup VLAN</w:t>
      </w:r>
    </w:p>
    <w:p w14:paraId="64E88785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Tagowanie 802.1q VLAN</w:t>
      </w:r>
    </w:p>
    <w:p w14:paraId="47A3F7DF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Adres MAC VLAN: 30 wpisów</w:t>
      </w:r>
    </w:p>
    <w:p w14:paraId="7868F7D5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Protokół VLAN: Szablon protokołu 16, VLAN protokołu 16</w:t>
      </w:r>
    </w:p>
    <w:p w14:paraId="6DF88DB4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P</w:t>
      </w:r>
      <w:r w:rsidRPr="0071051F">
        <w:rPr>
          <w:rFonts w:ascii="Times New Roman" w:hAnsi="Times New Roman"/>
          <w:color w:val="00000A"/>
        </w:rPr>
        <w:t>rywatny VLAN</w:t>
      </w:r>
    </w:p>
    <w:p w14:paraId="73611ECF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GVRP</w:t>
      </w:r>
    </w:p>
    <w:p w14:paraId="6FE7E51B" w14:textId="77777777" w:rsidR="00692FA1" w:rsidRPr="0071051F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VLAN VPN: Mapowanie VLAN, Zamiana VLAN</w:t>
      </w:r>
    </w:p>
    <w:p w14:paraId="2E4D2B08" w14:textId="77777777" w:rsidR="00692FA1" w:rsidRDefault="00692FA1" w:rsidP="00692FA1">
      <w:pPr>
        <w:pStyle w:val="Akapitzlist"/>
        <w:numPr>
          <w:ilvl w:val="1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71051F">
        <w:rPr>
          <w:rFonts w:ascii="Times New Roman" w:hAnsi="Times New Roman"/>
          <w:color w:val="00000A"/>
        </w:rPr>
        <w:t>Głosowa sieć VLAN</w:t>
      </w:r>
    </w:p>
    <w:p w14:paraId="61788CE0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Bezpieczeństwo transmisji</w:t>
      </w:r>
    </w:p>
    <w:p w14:paraId="68C14557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Wiązanie adresów IP, MAC i portów</w:t>
      </w:r>
    </w:p>
    <w:p w14:paraId="598DFDE2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- 512 wpisów</w:t>
      </w:r>
    </w:p>
    <w:p w14:paraId="3751BACB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DHCP Snooping</w:t>
      </w:r>
    </w:p>
    <w:p w14:paraId="5577C29B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Inspekcja ARP</w:t>
      </w:r>
    </w:p>
    <w:p w14:paraId="6E718B5F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Ochrona źródłowego adresu IPv4: 100 wpisów</w:t>
      </w:r>
    </w:p>
    <w:p w14:paraId="14FCBE44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Wiązanie adresów IPv6, MAC i portów</w:t>
      </w:r>
    </w:p>
    <w:p w14:paraId="3F1BE8D5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- 512 wpisów</w:t>
      </w:r>
    </w:p>
    <w:p w14:paraId="2CBFFAB6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DHCPv6 Snooping</w:t>
      </w:r>
    </w:p>
    <w:p w14:paraId="5C01EEF5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Wykrywanie ND</w:t>
      </w:r>
    </w:p>
    <w:p w14:paraId="51391AD9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ND Snooping</w:t>
      </w:r>
    </w:p>
    <w:p w14:paraId="16C7DB9D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Ochrona źródłowego adresu IPv6: 100 wpisów</w:t>
      </w:r>
    </w:p>
    <w:p w14:paraId="0C40D547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lastRenderedPageBreak/>
        <w:t>Ochrona przed atakami DoS</w:t>
      </w:r>
    </w:p>
    <w:p w14:paraId="2E42C3F5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Filtr DHCP</w:t>
      </w:r>
    </w:p>
    <w:p w14:paraId="52646C90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Ochrona portów poprzez ich statyczną/dynamiczną konfigurację: Do 64 adresów MAC na port</w:t>
      </w:r>
    </w:p>
    <w:p w14:paraId="71A5B2FE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Storm Control Broadcast/Multicast/Unicast: tryb kontroli (kb/s/wskaźnik/pps)</w:t>
      </w:r>
    </w:p>
    <w:p w14:paraId="7CD09C93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Uwierzytelnianie 802.1X</w:t>
      </w:r>
    </w:p>
    <w:p w14:paraId="6A13BF97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Uwierzytelnianie w oparciu o port</w:t>
      </w:r>
    </w:p>
    <w:p w14:paraId="12A9FE5E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Uwierzytelnianie w oparciu o adres MAC</w:t>
      </w:r>
    </w:p>
    <w:p w14:paraId="1E900EF4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Przydzielanie VLAN</w:t>
      </w:r>
    </w:p>
    <w:p w14:paraId="179A5FF7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MAB</w:t>
      </w:r>
    </w:p>
    <w:p w14:paraId="1860387C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Sieć VLAN dla gości</w:t>
      </w:r>
    </w:p>
    <w:p w14:paraId="3E63B7E7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- Uwierzytelnianie i autoryzowanie poprzez RADIUS</w:t>
      </w:r>
    </w:p>
    <w:p w14:paraId="1292DE01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AAA (w tym TACACS+)</w:t>
      </w:r>
    </w:p>
    <w:p w14:paraId="275B91F9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Izolacja portów</w:t>
      </w:r>
    </w:p>
    <w:p w14:paraId="7EFBCD7A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Bezpieczne zarządzanie webowe poprzez HTTPS z szyfrowaniem SSLv3/TLS 1.2</w:t>
      </w:r>
    </w:p>
    <w:p w14:paraId="1D06C13A" w14:textId="77777777" w:rsidR="00692FA1" w:rsidRPr="00D51393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Bezpieczne zarządzanie CLI z szyfrowaniem SSHv1/SSHv2</w:t>
      </w:r>
    </w:p>
    <w:p w14:paraId="272F83F2" w14:textId="77777777" w:rsidR="00692FA1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Kontrola dostępu w oparciu o IP/Port/MAC</w:t>
      </w:r>
    </w:p>
    <w:p w14:paraId="64E5A564" w14:textId="77777777" w:rsidR="00692FA1" w:rsidRDefault="00692FA1" w:rsidP="00692FA1">
      <w:pPr>
        <w:pStyle w:val="Akapitzlist"/>
        <w:numPr>
          <w:ilvl w:val="1"/>
          <w:numId w:val="8"/>
        </w:numPr>
        <w:spacing w:after="0" w:line="100" w:lineRule="atLeast"/>
        <w:ind w:hanging="650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Funkcje panelu zarządzania</w:t>
      </w:r>
    </w:p>
    <w:p w14:paraId="5906DC4C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Interfejs graficzny GUI</w:t>
      </w:r>
    </w:p>
    <w:p w14:paraId="773E29D2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Interfejs linii poleceń CLI przez port konsolowy, Telnet</w:t>
      </w:r>
    </w:p>
    <w:p w14:paraId="26D751CE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SNMP v1/v2c/v3</w:t>
      </w:r>
    </w:p>
    <w:p w14:paraId="2D6A10B2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Trap/Inform</w:t>
      </w:r>
    </w:p>
    <w:p w14:paraId="590F53BB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RMON (grupy 1, 2, 3, 9)</w:t>
      </w:r>
    </w:p>
    <w:p w14:paraId="3C0C0952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Szablon SDM</w:t>
      </w:r>
    </w:p>
    <w:p w14:paraId="34CE6735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Klient DHCP/BOOTP</w:t>
      </w:r>
    </w:p>
    <w:p w14:paraId="6D5A1C9D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802.1ab LLDP/LLDP-MED</w:t>
      </w:r>
    </w:p>
    <w:p w14:paraId="3508B45D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Automatyczna instalacja DHCP</w:t>
      </w:r>
    </w:p>
    <w:p w14:paraId="29FC1B0B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Dual Image, Dual Configuration</w:t>
      </w:r>
    </w:p>
    <w:p w14:paraId="47A644DF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Monitorowanie użycia procesora</w:t>
      </w:r>
    </w:p>
    <w:p w14:paraId="50ACEA9D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Diagnostyka okablowania</w:t>
      </w:r>
    </w:p>
    <w:p w14:paraId="14B16D71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EEE</w:t>
      </w:r>
    </w:p>
    <w:p w14:paraId="75C04ACF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Odzyskiwanie hasła</w:t>
      </w:r>
    </w:p>
    <w:p w14:paraId="6D02E154" w14:textId="77777777" w:rsidR="00692FA1" w:rsidRPr="00D51393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SNTP</w:t>
      </w:r>
    </w:p>
    <w:p w14:paraId="228B56B8" w14:textId="77777777" w:rsidR="00692FA1" w:rsidRPr="0071051F" w:rsidRDefault="00692FA1" w:rsidP="00692FA1">
      <w:pPr>
        <w:pStyle w:val="Akapitzlist"/>
        <w:numPr>
          <w:ilvl w:val="2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D51393">
        <w:rPr>
          <w:rFonts w:ascii="Times New Roman" w:hAnsi="Times New Roman"/>
          <w:color w:val="00000A"/>
        </w:rPr>
        <w:t>Dziennik systemowy</w:t>
      </w:r>
    </w:p>
    <w:p w14:paraId="568A866B" w14:textId="77777777" w:rsidR="00692FA1" w:rsidRPr="00112ACF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Możliwości montowania w stelażu typu rack</w:t>
      </w:r>
      <w:r>
        <w:rPr>
          <w:rFonts w:ascii="Times New Roman" w:hAnsi="Times New Roman"/>
          <w:color w:val="00000A"/>
        </w:rPr>
        <w:t xml:space="preserve"> w zestawie szyny montażowe do szafy rack</w:t>
      </w:r>
    </w:p>
    <w:p w14:paraId="1B538BD8" w14:textId="77777777" w:rsidR="00692FA1" w:rsidRPr="00112ACF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Zasilanie: prąd przemienny, napięcie wejściowe AC 100 - 220 V; Częstotliwość AC  50/60 Hz</w:t>
      </w:r>
    </w:p>
    <w:p w14:paraId="6F289031" w14:textId="77777777" w:rsidR="00692FA1" w:rsidRDefault="00692FA1" w:rsidP="00692FA1">
      <w:pPr>
        <w:pStyle w:val="Akapitzlist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Certyfikaty: </w:t>
      </w:r>
      <w:r w:rsidRPr="00D51393">
        <w:rPr>
          <w:rFonts w:ascii="Times New Roman" w:hAnsi="Times New Roman"/>
          <w:color w:val="00000A"/>
        </w:rPr>
        <w:t>CE, FCC</w:t>
      </w:r>
    </w:p>
    <w:p w14:paraId="4AC730E1" w14:textId="52D3A54C" w:rsidR="00EA72FA" w:rsidRPr="00175C84" w:rsidRDefault="00EA72FA" w:rsidP="00175C84">
      <w:pPr>
        <w:pStyle w:val="Akapitzlist"/>
        <w:numPr>
          <w:ilvl w:val="0"/>
          <w:numId w:val="8"/>
        </w:numPr>
        <w:rPr>
          <w:rFonts w:ascii="Times New Roman" w:hAnsi="Times New Roman"/>
          <w:color w:val="00000A"/>
        </w:rPr>
      </w:pPr>
      <w:r w:rsidRPr="00EA72FA">
        <w:rPr>
          <w:rFonts w:ascii="Times New Roman" w:hAnsi="Times New Roman"/>
          <w:color w:val="00000A"/>
        </w:rPr>
        <w:t>Gwarancja – 12 miesięcy.</w:t>
      </w:r>
    </w:p>
    <w:p w14:paraId="772BCF8E" w14:textId="77777777" w:rsidR="00692FA1" w:rsidRDefault="00692FA1" w:rsidP="00692FA1">
      <w:pPr>
        <w:pStyle w:val="Akapitzlist"/>
        <w:spacing w:after="0" w:line="100" w:lineRule="atLeast"/>
        <w:ind w:left="360"/>
        <w:jc w:val="both"/>
        <w:rPr>
          <w:rFonts w:ascii="Times New Roman" w:hAnsi="Times New Roman"/>
          <w:color w:val="00000A"/>
        </w:rPr>
      </w:pPr>
    </w:p>
    <w:p w14:paraId="7CB76801" w14:textId="3523E34E" w:rsidR="00692FA1" w:rsidRPr="00692FA1" w:rsidRDefault="00692FA1" w:rsidP="00175C84">
      <w:pPr>
        <w:pStyle w:val="Akapitzlist"/>
        <w:numPr>
          <w:ilvl w:val="0"/>
          <w:numId w:val="4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 xml:space="preserve">AP </w:t>
      </w:r>
      <w:r w:rsidRPr="00D51393">
        <w:rPr>
          <w:rFonts w:ascii="Times New Roman" w:hAnsi="Times New Roman"/>
          <w:color w:val="00000A"/>
        </w:rPr>
        <w:t>Wi-Fi 7</w:t>
      </w:r>
      <w:r>
        <w:rPr>
          <w:rFonts w:ascii="Times New Roman" w:hAnsi="Times New Roman"/>
          <w:color w:val="00000A"/>
        </w:rPr>
        <w:t xml:space="preserve"> – 6 sztuk</w:t>
      </w:r>
    </w:p>
    <w:p w14:paraId="0230A6E2" w14:textId="21D95025" w:rsidR="00692FA1" w:rsidRPr="00112ACF" w:rsidRDefault="00692FA1" w:rsidP="00175C84">
      <w:pPr>
        <w:pStyle w:val="Akapitzlist"/>
        <w:numPr>
          <w:ilvl w:val="0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AP charakteryzujący się parametrami:</w:t>
      </w:r>
    </w:p>
    <w:p w14:paraId="1F7EE1FA" w14:textId="77777777" w:rsidR="00692FA1" w:rsidRPr="003072EF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2 porty Ethernet 10G (20G w przypadku agregacji†)</w:t>
      </w:r>
    </w:p>
    <w:p w14:paraId="61AFFE4D" w14:textId="77777777" w:rsidR="00692FA1" w:rsidRPr="003072EF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Zasilanie</w:t>
      </w:r>
    </w:p>
    <w:p w14:paraId="37BBAF95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802.3bt PoE++</w:t>
      </w:r>
    </w:p>
    <w:p w14:paraId="364BB847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12V DC</w:t>
      </w:r>
    </w:p>
    <w:p w14:paraId="11E94AC5" w14:textId="77777777" w:rsidR="00692FA1" w:rsidRPr="003072EF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Pobór mocy max 39W</w:t>
      </w:r>
    </w:p>
    <w:p w14:paraId="3DE62C47" w14:textId="77777777" w:rsidR="00692FA1" w:rsidRPr="003072EF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Anteny</w:t>
      </w:r>
      <w:r w:rsidRPr="003072EF">
        <w:rPr>
          <w:rFonts w:ascii="Times New Roman" w:hAnsi="Times New Roman"/>
          <w:color w:val="00000A"/>
        </w:rPr>
        <w:tab/>
        <w:t>Wewnętrzne, dookólne:</w:t>
      </w:r>
    </w:p>
    <w:p w14:paraId="423D68EC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2,4 GHz: 4× 4 dBi</w:t>
      </w:r>
    </w:p>
    <w:p w14:paraId="48EF0A5D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5 GHz: 4× 5,5 dBi</w:t>
      </w:r>
    </w:p>
    <w:p w14:paraId="156D6974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6 GHz: 4× 5 dBi</w:t>
      </w:r>
    </w:p>
    <w:p w14:paraId="21734E8D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Bluetooth V5.2</w:t>
      </w:r>
    </w:p>
    <w:p w14:paraId="5F992EAB" w14:textId="77777777" w:rsidR="00692FA1" w:rsidRPr="003072EF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Liczba jednoczesnych klientów</w:t>
      </w:r>
      <w:r>
        <w:rPr>
          <w:rFonts w:ascii="Times New Roman" w:hAnsi="Times New Roman"/>
          <w:color w:val="00000A"/>
        </w:rPr>
        <w:t xml:space="preserve"> min. 500</w:t>
      </w:r>
    </w:p>
    <w:p w14:paraId="12A03FD9" w14:textId="77777777" w:rsidR="00692FA1" w:rsidRPr="003072EF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Standardy bezprzewodowe</w:t>
      </w:r>
      <w:r w:rsidRPr="003072EF">
        <w:rPr>
          <w:rFonts w:ascii="Times New Roman" w:hAnsi="Times New Roman"/>
          <w:color w:val="00000A"/>
        </w:rPr>
        <w:tab/>
        <w:t>IEEE 802.11 a/b/g/n/ac/ax/be</w:t>
      </w:r>
    </w:p>
    <w:p w14:paraId="28BE26A0" w14:textId="77777777" w:rsidR="00692FA1" w:rsidRPr="003072EF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Częstotliwość pracy</w:t>
      </w:r>
      <w:r w:rsidRPr="003072EF">
        <w:rPr>
          <w:rFonts w:ascii="Times New Roman" w:hAnsi="Times New Roman"/>
          <w:color w:val="00000A"/>
        </w:rPr>
        <w:tab/>
        <w:t>6 GHz, 5 GHz i 2,4 GHz</w:t>
      </w:r>
    </w:p>
    <w:p w14:paraId="21DC83D8" w14:textId="77777777" w:rsidR="00692FA1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Prędkość transmisji</w:t>
      </w:r>
      <w:r w:rsidRPr="003072EF">
        <w:rPr>
          <w:rFonts w:ascii="Times New Roman" w:hAnsi="Times New Roman"/>
          <w:color w:val="00000A"/>
        </w:rPr>
        <w:tab/>
      </w:r>
    </w:p>
    <w:p w14:paraId="23BAC665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6 GHz: do 11520 Mb/s</w:t>
      </w:r>
    </w:p>
    <w:p w14:paraId="4F59CAC3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5 GHz: do 5760 Mb/s</w:t>
      </w:r>
    </w:p>
    <w:p w14:paraId="42C46BEA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2,4 GHz: do 1376 Mb/s</w:t>
      </w:r>
    </w:p>
    <w:p w14:paraId="046CB805" w14:textId="77777777" w:rsidR="00692FA1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Funkcje transmisji bezprzewodowej</w:t>
      </w:r>
    </w:p>
    <w:p w14:paraId="59DC3A48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lastRenderedPageBreak/>
        <w:t>MLO</w:t>
      </w:r>
    </w:p>
    <w:p w14:paraId="70B4CB46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4K-QAM</w:t>
      </w:r>
    </w:p>
    <w:p w14:paraId="62E72494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MU-MIMO (4x4 MU-MIMO DL/UL)</w:t>
      </w:r>
    </w:p>
    <w:p w14:paraId="58732E30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HE320 (Szerokość kanału 320 MHz)‡</w:t>
      </w:r>
    </w:p>
    <w:p w14:paraId="55BFBAE8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Mesh§</w:t>
      </w:r>
    </w:p>
    <w:p w14:paraId="37723D75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Płynny roaming(802.11k/v/r)</w:t>
      </w:r>
      <w:r w:rsidRPr="003072EF">
        <w:rPr>
          <w:rFonts w:ascii="Cambria Math" w:hAnsi="Cambria Math" w:cs="Cambria Math"/>
          <w:color w:val="00000A"/>
        </w:rPr>
        <w:t>△</w:t>
      </w:r>
    </w:p>
    <w:p w14:paraId="34AC8FEA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Automatyczny wybór kanału i Dostosowywanie mocy*</w:t>
      </w:r>
    </w:p>
    <w:p w14:paraId="5B19D8C0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Kolorowanie BSS</w:t>
      </w:r>
    </w:p>
    <w:p w14:paraId="099D284D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UL/DL OFDMA</w:t>
      </w:r>
    </w:p>
    <w:p w14:paraId="6D1FD0AF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Równoważenie obciążenia pasma</w:t>
      </w:r>
    </w:p>
    <w:p w14:paraId="7895CB0C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Sterowanie pasmem</w:t>
      </w:r>
    </w:p>
    <w:p w14:paraId="259B86C5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Beamforming</w:t>
      </w:r>
    </w:p>
    <w:p w14:paraId="5A8DED56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Airtime Fairness</w:t>
      </w:r>
    </w:p>
    <w:p w14:paraId="11D6D7CF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Multi-SSID</w:t>
      </w:r>
    </w:p>
    <w:p w14:paraId="7A21D253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Statystyki sieci bezprzewodowej</w:t>
      </w:r>
    </w:p>
    <w:p w14:paraId="7E8EA7D8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Harmonogram sieci bezprzewodowej</w:t>
      </w:r>
    </w:p>
    <w:p w14:paraId="41CA06AD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Harmonogram restartu</w:t>
      </w:r>
    </w:p>
    <w:p w14:paraId="7E6EE267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RADIUS Accounting</w:t>
      </w:r>
    </w:p>
    <w:p w14:paraId="7EF07529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MAC Authentication</w:t>
      </w:r>
    </w:p>
    <w:p w14:paraId="69CBADE3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Statyczny/Dynamiczny adres IP</w:t>
      </w:r>
    </w:p>
    <w:p w14:paraId="45DAD161" w14:textId="77777777" w:rsidR="00692FA1" w:rsidRDefault="00692FA1" w:rsidP="00175C84">
      <w:pPr>
        <w:pStyle w:val="Akapitzlist"/>
        <w:numPr>
          <w:ilvl w:val="1"/>
          <w:numId w:val="17"/>
        </w:numPr>
        <w:spacing w:after="0" w:line="100" w:lineRule="atLeast"/>
        <w:ind w:left="851" w:hanging="716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Bezpieczeństwo transmisji bezprzewodowej</w:t>
      </w:r>
      <w:r w:rsidRPr="003072EF">
        <w:rPr>
          <w:rFonts w:ascii="Times New Roman" w:hAnsi="Times New Roman"/>
          <w:color w:val="00000A"/>
        </w:rPr>
        <w:tab/>
      </w:r>
    </w:p>
    <w:p w14:paraId="769F5000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PPSK</w:t>
      </w:r>
    </w:p>
    <w:p w14:paraId="58CD0111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VLAN</w:t>
      </w:r>
    </w:p>
    <w:p w14:paraId="4BAEC6C3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Kontrola dostępu</w:t>
      </w:r>
    </w:p>
    <w:p w14:paraId="0B0BFBAA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Wykrywanie nieautoryzowanych AP</w:t>
      </w:r>
    </w:p>
    <w:p w14:paraId="65C24D8C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 w:hint="eastAsia"/>
          <w:color w:val="00000A"/>
        </w:rPr>
        <w:t>Uwierzytelnianie przy pomocy strony powitalnej</w:t>
      </w:r>
      <w:r w:rsidRPr="003072EF">
        <w:rPr>
          <w:rFonts w:ascii="Cambria Math" w:hAnsi="Cambria Math" w:cs="Cambria Math"/>
          <w:color w:val="00000A"/>
        </w:rPr>
        <w:t>△</w:t>
      </w:r>
    </w:p>
    <w:p w14:paraId="6A25D4D0" w14:textId="77777777" w:rsidR="00692FA1" w:rsidRPr="003072EF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Maksymalna liczba filtracji MAC: 4,000</w:t>
      </w:r>
    </w:p>
    <w:p w14:paraId="63BB3765" w14:textId="77777777" w:rsidR="00692FA1" w:rsidRDefault="00692FA1" w:rsidP="00175C84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</w:rPr>
      </w:pPr>
      <w:r w:rsidRPr="003072EF">
        <w:rPr>
          <w:rFonts w:ascii="Times New Roman" w:hAnsi="Times New Roman"/>
          <w:color w:val="00000A"/>
        </w:rPr>
        <w:t>Izolacja klientów połączonych z siecią bezprzewodową</w:t>
      </w:r>
    </w:p>
    <w:p w14:paraId="1B57991F" w14:textId="18893B78" w:rsidR="001D1492" w:rsidRPr="001A355D" w:rsidRDefault="00692FA1" w:rsidP="00692FA1">
      <w:pPr>
        <w:pStyle w:val="Akapitzlist"/>
        <w:numPr>
          <w:ilvl w:val="2"/>
          <w:numId w:val="17"/>
        </w:numPr>
        <w:spacing w:after="0" w:line="100" w:lineRule="atLeast"/>
        <w:ind w:left="1560" w:hanging="840"/>
        <w:jc w:val="both"/>
        <w:rPr>
          <w:rFonts w:ascii="Times New Roman" w:hAnsi="Times New Roman"/>
          <w:color w:val="00000A"/>
          <w:lang w:val="en-US"/>
        </w:rPr>
      </w:pPr>
      <w:r w:rsidRPr="00175C84">
        <w:rPr>
          <w:rFonts w:ascii="Times New Roman" w:hAnsi="Times New Roman"/>
          <w:color w:val="00000A"/>
          <w:lang w:val="en-US"/>
        </w:rPr>
        <w:t>WPA-Personal/Enterprise, WPA2-Personal/Enterprise, WPA3-Personal/Enterprise, OWE</w:t>
      </w:r>
    </w:p>
    <w:p w14:paraId="03ABF98E" w14:textId="77777777" w:rsidR="00EA72FA" w:rsidRPr="00EA72FA" w:rsidRDefault="00EA72FA" w:rsidP="00175C84">
      <w:pPr>
        <w:pStyle w:val="Akapitzlist"/>
        <w:numPr>
          <w:ilvl w:val="1"/>
          <w:numId w:val="17"/>
        </w:numPr>
        <w:rPr>
          <w:rFonts w:ascii="Times New Roman" w:hAnsi="Times New Roman"/>
          <w:color w:val="00000A"/>
        </w:rPr>
      </w:pPr>
      <w:r w:rsidRPr="00EA72FA">
        <w:rPr>
          <w:rFonts w:ascii="Times New Roman" w:hAnsi="Times New Roman"/>
          <w:color w:val="00000A"/>
        </w:rPr>
        <w:t>Gwarancja – 12 miesięcy.</w:t>
      </w:r>
    </w:p>
    <w:p w14:paraId="76359DF6" w14:textId="77777777" w:rsidR="00EA72FA" w:rsidRPr="00175C84" w:rsidRDefault="00EA72FA" w:rsidP="00175C84">
      <w:pPr>
        <w:pStyle w:val="Akapitzlist"/>
        <w:spacing w:after="0" w:line="100" w:lineRule="atLeast"/>
        <w:ind w:left="1560"/>
        <w:jc w:val="both"/>
        <w:rPr>
          <w:rFonts w:ascii="Times New Roman" w:hAnsi="Times New Roman"/>
          <w:color w:val="00000A"/>
        </w:rPr>
      </w:pPr>
    </w:p>
    <w:p w14:paraId="78D72476" w14:textId="77777777" w:rsidR="001D1492" w:rsidRDefault="001D1492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  <w:r>
        <w:rPr>
          <w:rFonts w:ascii="Times New Roman" w:hAnsi="Times New Roman"/>
          <w:b/>
          <w:bCs/>
        </w:rPr>
        <w:br w:type="page"/>
      </w:r>
    </w:p>
    <w:p w14:paraId="0A99FAA1" w14:textId="5F4AF3A8" w:rsidR="001D1492" w:rsidRPr="00423BD6" w:rsidRDefault="001D1492" w:rsidP="00423BD6">
      <w:pPr>
        <w:spacing w:after="0" w:line="276" w:lineRule="auto"/>
        <w:jc w:val="right"/>
        <w:rPr>
          <w:rFonts w:ascii="Times New Roman" w:hAnsi="Times New Roman"/>
          <w:b/>
        </w:rPr>
      </w:pPr>
      <w:r w:rsidRPr="00423BD6">
        <w:rPr>
          <w:rFonts w:ascii="Times New Roman" w:hAnsi="Times New Roman"/>
          <w:b/>
          <w:bCs/>
        </w:rPr>
        <w:lastRenderedPageBreak/>
        <w:t xml:space="preserve">Załącznik </w:t>
      </w:r>
      <w:r w:rsidR="009C29C3">
        <w:rPr>
          <w:rFonts w:ascii="Times New Roman" w:hAnsi="Times New Roman"/>
          <w:b/>
          <w:bCs/>
        </w:rPr>
        <w:t>7</w:t>
      </w:r>
      <w:r w:rsidRPr="00423BD6">
        <w:rPr>
          <w:rFonts w:ascii="Times New Roman" w:hAnsi="Times New Roman"/>
          <w:b/>
          <w:bCs/>
        </w:rPr>
        <w:t xml:space="preserve"> do OPZ</w:t>
      </w:r>
    </w:p>
    <w:p w14:paraId="26C56894" w14:textId="77777777" w:rsidR="00DA7A15" w:rsidRPr="00423BD6" w:rsidRDefault="00DA7A15" w:rsidP="00423BD6">
      <w:pPr>
        <w:pStyle w:val="Nagwek3"/>
        <w:spacing w:before="0" w:after="0"/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</w:pPr>
    </w:p>
    <w:p w14:paraId="5CDB866F" w14:textId="1C5691E2" w:rsidR="00423BD6" w:rsidRPr="00423BD6" w:rsidRDefault="00423BD6" w:rsidP="00423BD6">
      <w:pPr>
        <w:pStyle w:val="Akapitzlist"/>
        <w:numPr>
          <w:ilvl w:val="0"/>
          <w:numId w:val="1"/>
        </w:numPr>
        <w:spacing w:after="0" w:line="276" w:lineRule="auto"/>
        <w:jc w:val="center"/>
        <w:rPr>
          <w:rFonts w:ascii="Times New Roman" w:eastAsia="SimSun" w:hAnsi="Times New Roman"/>
          <w:b/>
          <w:bCs/>
          <w:color w:val="00000A"/>
          <w:lang w:eastAsia="ar-SA"/>
        </w:rPr>
      </w:pPr>
      <w:r w:rsidRPr="00423BD6">
        <w:rPr>
          <w:rFonts w:ascii="Times New Roman" w:eastAsia="SimSun" w:hAnsi="Times New Roman"/>
          <w:b/>
          <w:bCs/>
          <w:color w:val="00000A"/>
          <w:lang w:eastAsia="ar-SA"/>
        </w:rPr>
        <w:t xml:space="preserve">Wymagania na dostawę i instalację UPS 5kVA </w:t>
      </w:r>
    </w:p>
    <w:p w14:paraId="6CC1443C" w14:textId="77777777" w:rsidR="00423BD6" w:rsidRPr="00423BD6" w:rsidRDefault="00423BD6" w:rsidP="00423BD6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</w:p>
    <w:p w14:paraId="4D63B1EC" w14:textId="6390C7C3" w:rsidR="00423BD6" w:rsidRPr="00423BD6" w:rsidRDefault="00423BD6" w:rsidP="00423BD6">
      <w:pPr>
        <w:pStyle w:val="Akapitzlist"/>
        <w:numPr>
          <w:ilvl w:val="0"/>
          <w:numId w:val="1"/>
        </w:numPr>
        <w:tabs>
          <w:tab w:val="clear" w:pos="432"/>
        </w:tabs>
        <w:spacing w:after="0" w:line="276" w:lineRule="auto"/>
        <w:ind w:left="0" w:hanging="6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Do obowiązków Wykonawcy w ramach niniejszego zadania należy dostawa UPS-a min 5 kVA z bateriami do siedziby Zamawiającego, spełniającego minimalne wymagania techniczne i funkcjonalne określone poniżej oraz jego instalacja i konfiguracja. </w:t>
      </w:r>
      <w:r>
        <w:rPr>
          <w:rFonts w:ascii="Times New Roman" w:eastAsia="SimSun" w:hAnsi="Times New Roman"/>
          <w:color w:val="00000A"/>
          <w:lang w:eastAsia="ar-SA"/>
        </w:rPr>
        <w:t xml:space="preserve"> </w:t>
      </w:r>
      <w:r w:rsidRPr="00423BD6">
        <w:rPr>
          <w:rFonts w:ascii="Times New Roman" w:eastAsia="SimSun" w:hAnsi="Times New Roman"/>
          <w:color w:val="00000A"/>
          <w:lang w:eastAsia="ar-SA"/>
        </w:rPr>
        <w:t xml:space="preserve">Wymagania minimalne: </w:t>
      </w:r>
    </w:p>
    <w:p w14:paraId="04AD9BF4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Technologia: online, VFI-SS-111, </w:t>
      </w:r>
    </w:p>
    <w:p w14:paraId="1344A4BA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Moc wyjściowa: 5kVA/5kW; PF=1</w:t>
      </w:r>
    </w:p>
    <w:p w14:paraId="4B70392E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Obudowa: typu rack lub tower z zestawem do montażu w szafie rack na wyposażeniu</w:t>
      </w:r>
    </w:p>
    <w:p w14:paraId="2B4E69BC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Napięcie wejściowe: 110 ÷ 300 V AC ± 2 %</w:t>
      </w:r>
    </w:p>
    <w:p w14:paraId="7A3B2AD5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Napięcie znamionowe (wartość skuteczna): 230V AC</w:t>
      </w:r>
    </w:p>
    <w:p w14:paraId="4AE72FE7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Prąd znamionowy (wejście)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>15,6A</w:t>
      </w:r>
    </w:p>
    <w:p w14:paraId="22259AF2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Częstotliwość napięcia wejściowego (zakres oraz tolerancja):  45 ÷ 55 / 55 ÷ 65  Hz ± 1 Hz</w:t>
      </w:r>
    </w:p>
    <w:p w14:paraId="17B5EA38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Częstotliwość znamionowa napięcia wejściowego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 xml:space="preserve"> 50Hz / 60Hz </w:t>
      </w:r>
    </w:p>
    <w:p w14:paraId="38E71194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Zniekształcenia prądu wejściowego THDi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>&lt; 5%</w:t>
      </w:r>
    </w:p>
    <w:p w14:paraId="139A2D31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Zakres napięcia wyjściowego: 200/208/220/230/240V AC konfigurowalne z poziomu oprogramowania oraz z menu zasilacza na wyświetlaczu LCD (domyślnie 230V AC</w:t>
      </w:r>
    </w:p>
    <w:p w14:paraId="1CC45CC9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Zniekształcenia napięcia wyj. THDu &lt; 1% dla Pmax (liniowe); &lt; 5% (nieliniowe PN EN 62040-3</w:t>
      </w:r>
    </w:p>
    <w:p w14:paraId="34285666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Gniazda wyjściowe 4x IEC320 C13 (10A) sterowalne + 4x IEC320 C13 (10A) + 1x IEC320 C19 (16A)</w:t>
      </w:r>
    </w:p>
    <w:p w14:paraId="0A87568F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Akumulatory wewnętrzne UPS: minimum 6szt akumulatorów 12V 9Ah</w:t>
      </w:r>
    </w:p>
    <w:p w14:paraId="051054B7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Możliwość podpięcia do 4szt modułów bateryjnych (każdy z minimum 12szt akumulatorów 12V9Ah)</w:t>
      </w:r>
    </w:p>
    <w:p w14:paraId="5E8E9CC3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Czas podtrzymania UPS dla obciążenia 3kW/2,4kW/1,5kW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>3 / 4 / 9 min</w:t>
      </w:r>
    </w:p>
    <w:p w14:paraId="2020CC18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Czas podtrzymania UPS i dołączonego modułu dla obciążenia 3kW/2,4kW/1,5kW min: 16 / 21 / 39 min</w:t>
      </w:r>
    </w:p>
    <w:p w14:paraId="254273BC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Przeciążalność: 105-125% - 5min / 125-150% - 30s / &gt;150% - 500ms</w:t>
      </w:r>
    </w:p>
    <w:p w14:paraId="015EC3ED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EPO wg standardu NC</w:t>
      </w:r>
    </w:p>
    <w:p w14:paraId="2B8EF94C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Sygnalizacja akustyczno-diodowa, wyświetlacz LCD oraz diody sygnalizujące usterkę, pracę bateryjną, pracę w trybie online, obejście bypass</w:t>
      </w:r>
    </w:p>
    <w:p w14:paraId="26FE93CE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Język oprogramowania: polski i angielski do wyboru z poziomu interfejsu użytkownika</w:t>
      </w:r>
    </w:p>
    <w:p w14:paraId="0F7917D9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Konfiguracja minimalnego poziomu naładowania baterii po powrocie zasilania sieciowego (po rozładowaniu baterii przed ponownym samoczynnym załączeniem zasilania na wyjściu)</w:t>
      </w:r>
      <w:r w:rsidRPr="00423BD6">
        <w:rPr>
          <w:rFonts w:ascii="Times New Roman" w:eastAsia="SimSun" w:hAnsi="Times New Roman"/>
          <w:color w:val="00000A"/>
          <w:lang w:eastAsia="ar-SA"/>
        </w:rPr>
        <w:tab/>
        <w:t>Wymagane, konfigurowalne z poziomu oprogramowania (przez USB)</w:t>
      </w:r>
    </w:p>
    <w:p w14:paraId="33949F09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Certyfikaty: CE oraz ISO 9001:2015 dla producenta sprzętu na proces projektowania, produkcji i serwisu; </w:t>
      </w:r>
    </w:p>
    <w:p w14:paraId="67A5EB21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Komunikacja z urządzeniem: RS232, USB HID, styki bezpotencjałowe 1-wejście; 1-wyjście; SNMP – karta dołączona do zestawu</w:t>
      </w:r>
    </w:p>
    <w:p w14:paraId="633A44CA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Wymiary UPS (rack) (wys x szer x gł)- nie więcej niż 86 x 439 x 600 mm</w:t>
      </w:r>
    </w:p>
    <w:p w14:paraId="4D6DDBD7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Oprogramowanie do monitorowania pracy zasilacza UPS:</w:t>
      </w:r>
    </w:p>
    <w:p w14:paraId="0A979483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możliwość zamykania systemu Windows 10, 11, Windows Server 2019, 2022, Linux bez ograniczeń funkcjonalności oraz liczby podłączonych stanowisk komputerowych</w:t>
      </w:r>
    </w:p>
    <w:p w14:paraId="74290B0D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możliwość pobierania ze strony producenta  i dokonywania aktualizacji przez użytkownika </w:t>
      </w:r>
    </w:p>
    <w:p w14:paraId="6599EB08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możliwość nadawania unikalnych nazw dla kilku tych samych modeli UPS’ów w oprogramowaniu</w:t>
      </w:r>
    </w:p>
    <w:p w14:paraId="5CDA6EBE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konfiguracja minimalnego poziomu naładowania baterii. UPS po rozładowaniu baterii przed samoczynnym załączeniem zasilania wyjść (po powrocie zasilania sieciowego) będzie musiał naładować baterie do tego poziomu.</w:t>
      </w:r>
    </w:p>
    <w:p w14:paraId="42D74AE3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uruchomienie poprzez Bypass - aktywacja tej funkcji powoduje, że UPS zawsze przed załączeniem zasilania wyjść na kilka sekund załączy zasilanie poprzez Bypass i po chwili przełączy się w zasilanie wyjść poprzez falownik (normalny tryb pracy).</w:t>
      </w:r>
    </w:p>
    <w:p w14:paraId="10F81672" w14:textId="49233424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 xml:space="preserve">Gwarancja: minimum </w:t>
      </w:r>
      <w:r>
        <w:rPr>
          <w:rFonts w:ascii="Times New Roman" w:eastAsia="SimSun" w:hAnsi="Times New Roman"/>
          <w:color w:val="00000A"/>
          <w:lang w:eastAsia="ar-SA"/>
        </w:rPr>
        <w:t>12</w:t>
      </w:r>
      <w:r w:rsidRPr="00423BD6">
        <w:rPr>
          <w:rFonts w:ascii="Times New Roman" w:eastAsia="SimSun" w:hAnsi="Times New Roman"/>
          <w:color w:val="00000A"/>
          <w:lang w:eastAsia="ar-SA"/>
        </w:rPr>
        <w:t xml:space="preserve"> miesięcy na elektronikę i akumulatory, </w:t>
      </w:r>
    </w:p>
    <w:p w14:paraId="1881C565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Serwis door to door, czas naprawy do 5 dni roboczych</w:t>
      </w:r>
    </w:p>
    <w:p w14:paraId="457E6D16" w14:textId="77777777" w:rsidR="00423BD6" w:rsidRPr="00423BD6" w:rsidRDefault="00423BD6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SimSun" w:hAnsi="Times New Roman"/>
          <w:color w:val="00000A"/>
          <w:lang w:eastAsia="ar-SA"/>
        </w:rPr>
      </w:pPr>
      <w:r w:rsidRPr="00423BD6">
        <w:rPr>
          <w:rFonts w:ascii="Times New Roman" w:eastAsia="SimSun" w:hAnsi="Times New Roman"/>
          <w:color w:val="00000A"/>
          <w:lang w:eastAsia="ar-SA"/>
        </w:rPr>
        <w:t>Dokumentacja  w języku polskim.</w:t>
      </w:r>
    </w:p>
    <w:p w14:paraId="1E2BC414" w14:textId="77777777" w:rsidR="00423BD6" w:rsidRPr="00423BD6" w:rsidRDefault="00423BD6" w:rsidP="00423BD6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eastAsia="SimSun" w:hAnsi="Times New Roman"/>
          <w:color w:val="00000A"/>
          <w:lang w:eastAsia="ar-SA"/>
        </w:rPr>
      </w:pPr>
    </w:p>
    <w:p w14:paraId="1176C747" w14:textId="15D97F5F" w:rsidR="00475CD6" w:rsidRPr="00112ACF" w:rsidRDefault="000B6F86" w:rsidP="009A6175">
      <w:pPr>
        <w:pStyle w:val="Akapitzlist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/>
          <w:b/>
        </w:rPr>
      </w:pPr>
      <w:r w:rsidRPr="00112ACF">
        <w:rPr>
          <w:rFonts w:ascii="Times New Roman" w:hAnsi="Times New Roman"/>
          <w:b/>
          <w:bCs/>
        </w:rPr>
        <w:t xml:space="preserve">Załącznik </w:t>
      </w:r>
      <w:r w:rsidR="009C29C3">
        <w:rPr>
          <w:rFonts w:ascii="Times New Roman" w:hAnsi="Times New Roman"/>
          <w:b/>
          <w:bCs/>
        </w:rPr>
        <w:t>8</w:t>
      </w:r>
      <w:r w:rsidRPr="00112ACF">
        <w:rPr>
          <w:rFonts w:ascii="Times New Roman" w:hAnsi="Times New Roman"/>
          <w:b/>
          <w:bCs/>
        </w:rPr>
        <w:t xml:space="preserve"> do OPZ</w:t>
      </w:r>
      <w:r w:rsidRPr="00112ACF">
        <w:rPr>
          <w:rFonts w:ascii="Times New Roman" w:hAnsi="Times New Roman"/>
          <w:b/>
          <w:bCs/>
        </w:rPr>
        <w:br/>
      </w:r>
    </w:p>
    <w:p w14:paraId="4C95E966" w14:textId="76D15399" w:rsidR="000B0AE7" w:rsidRPr="00112ACF" w:rsidRDefault="003E3506" w:rsidP="006646BF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  <w:r w:rsidRPr="00112ACF">
        <w:rPr>
          <w:rFonts w:ascii="Times New Roman" w:hAnsi="Times New Roman" w:cs="Times New Roman"/>
          <w:sz w:val="22"/>
          <w:szCs w:val="22"/>
        </w:rPr>
        <w:t xml:space="preserve">Wymagania na </w:t>
      </w:r>
      <w:r w:rsidR="00842CFA" w:rsidRPr="00112ACF">
        <w:rPr>
          <w:rFonts w:ascii="Times New Roman" w:hAnsi="Times New Roman" w:cs="Times New Roman"/>
          <w:sz w:val="22"/>
          <w:szCs w:val="22"/>
        </w:rPr>
        <w:t>usługi instalacji i konfiguracji</w:t>
      </w:r>
    </w:p>
    <w:p w14:paraId="495B85AB" w14:textId="77777777" w:rsidR="00FB2A54" w:rsidRPr="00112ACF" w:rsidRDefault="00FB2A54" w:rsidP="00FB2A54">
      <w:pPr>
        <w:pStyle w:val="Tekstpodstawowy"/>
        <w:rPr>
          <w:rFonts w:ascii="Times New Roman" w:hAnsi="Times New Roman" w:cs="Times New Roman"/>
        </w:rPr>
      </w:pPr>
    </w:p>
    <w:p w14:paraId="6F6FA4A0" w14:textId="4C76023F" w:rsidR="005C2A22" w:rsidRPr="00112ACF" w:rsidRDefault="00433151" w:rsidP="000B6F86">
      <w:pPr>
        <w:pStyle w:val="Nagwek3"/>
        <w:tabs>
          <w:tab w:val="clear" w:pos="720"/>
          <w:tab w:val="num" w:pos="0"/>
        </w:tabs>
        <w:ind w:left="0" w:firstLine="0"/>
        <w:jc w:val="both"/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</w:pPr>
      <w:r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t>Do obowiązków Wykonawcy w ramach niniejszego zadania należy wykonanie usług instalacji i konfiguracji</w:t>
      </w:r>
      <w:r w:rsidR="000B6F86"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t xml:space="preserve"> </w:t>
      </w:r>
      <w:r w:rsidR="00B42DBF"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br/>
      </w:r>
      <w:r w:rsidRPr="00112ACF">
        <w:rPr>
          <w:rFonts w:ascii="Times New Roman" w:eastAsia="SimSun" w:hAnsi="Times New Roman" w:cs="Times New Roman"/>
          <w:b w:val="0"/>
          <w:bCs w:val="0"/>
          <w:color w:val="00000A"/>
          <w:sz w:val="22"/>
          <w:szCs w:val="22"/>
        </w:rPr>
        <w:t>o minimalnym zakresie określonym poniżej.</w:t>
      </w:r>
    </w:p>
    <w:p w14:paraId="28334C88" w14:textId="71B5953B" w:rsidR="00B42DBF" w:rsidRPr="00112ACF" w:rsidRDefault="009C279E">
      <w:pPr>
        <w:pStyle w:val="Akapitzlist"/>
        <w:numPr>
          <w:ilvl w:val="0"/>
          <w:numId w:val="7"/>
        </w:numPr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Opracowania projektu technicznego dla zakresu prac instalacyjnych i konfiguracyjnych sprzętu i oprogramowania opisanego w Załącznikach od </w:t>
      </w:r>
      <w:r w:rsidR="009C29C3">
        <w:rPr>
          <w:rFonts w:ascii="Times New Roman" w:hAnsi="Times New Roman"/>
          <w:color w:val="00000A"/>
        </w:rPr>
        <w:t>5</w:t>
      </w:r>
      <w:r w:rsidRPr="00112ACF">
        <w:rPr>
          <w:rFonts w:ascii="Times New Roman" w:hAnsi="Times New Roman"/>
          <w:color w:val="00000A"/>
        </w:rPr>
        <w:t xml:space="preserve"> do </w:t>
      </w:r>
      <w:r w:rsidR="009C29C3">
        <w:rPr>
          <w:rFonts w:ascii="Times New Roman" w:hAnsi="Times New Roman"/>
          <w:color w:val="00000A"/>
        </w:rPr>
        <w:t>7</w:t>
      </w:r>
      <w:r w:rsidRPr="00112ACF">
        <w:rPr>
          <w:rFonts w:ascii="Times New Roman" w:hAnsi="Times New Roman"/>
          <w:color w:val="00000A"/>
        </w:rPr>
        <w:t>, zakończone akceptacją Zamawiającego.</w:t>
      </w:r>
    </w:p>
    <w:p w14:paraId="530BB8E6" w14:textId="77777777" w:rsidR="00B42DBF" w:rsidRPr="00112ACF" w:rsidRDefault="00B42DBF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Zaktualizowania oprogramowania/sterowników/firmware dla wszystkich wdrażanych rozwiązań do najnowszej dostępnej w dniu wdrożenia i stabilnej wersji (wymaganie to dotyczy również infrastruktury zależnej, współpracującej z wdrażanymi rozwiązaniami).</w:t>
      </w:r>
    </w:p>
    <w:p w14:paraId="166AB6DD" w14:textId="3C94192E" w:rsidR="005B48F7" w:rsidRPr="00112ACF" w:rsidRDefault="005B48F7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Wymagania w zakresie instalacji i wdrożenia serwera backupu:</w:t>
      </w:r>
    </w:p>
    <w:p w14:paraId="517C0934" w14:textId="3C46F33F" w:rsidR="00FB2A54" w:rsidRPr="00112ACF" w:rsidRDefault="005B48F7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Instalacj</w:t>
      </w:r>
      <w:r w:rsidR="00196F60" w:rsidRPr="00112ACF">
        <w:rPr>
          <w:rFonts w:ascii="Times New Roman" w:hAnsi="Times New Roman"/>
          <w:color w:val="00000A"/>
        </w:rPr>
        <w:t>a</w:t>
      </w:r>
      <w:r w:rsidRPr="00112ACF">
        <w:rPr>
          <w:rFonts w:ascii="Times New Roman" w:hAnsi="Times New Roman"/>
          <w:color w:val="00000A"/>
        </w:rPr>
        <w:t xml:space="preserve"> serwera we wskazanej serwerowni i szafie rack.</w:t>
      </w:r>
    </w:p>
    <w:p w14:paraId="19BA0170" w14:textId="1018E42A" w:rsidR="00FB2A54" w:rsidRPr="00112ACF" w:rsidRDefault="005B48F7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Instalacj</w:t>
      </w:r>
      <w:r w:rsidR="00196F60" w:rsidRPr="00112ACF">
        <w:rPr>
          <w:rFonts w:ascii="Times New Roman" w:hAnsi="Times New Roman"/>
          <w:color w:val="00000A"/>
        </w:rPr>
        <w:t>a</w:t>
      </w:r>
      <w:r w:rsidRPr="00112ACF">
        <w:rPr>
          <w:rFonts w:ascii="Times New Roman" w:hAnsi="Times New Roman"/>
          <w:color w:val="00000A"/>
        </w:rPr>
        <w:t xml:space="preserve"> i konfiguracj</w:t>
      </w:r>
      <w:r w:rsidR="00196F60" w:rsidRPr="00112ACF">
        <w:rPr>
          <w:rFonts w:ascii="Times New Roman" w:hAnsi="Times New Roman"/>
          <w:color w:val="00000A"/>
        </w:rPr>
        <w:t xml:space="preserve">a </w:t>
      </w:r>
      <w:r w:rsidRPr="00112ACF">
        <w:rPr>
          <w:rFonts w:ascii="Times New Roman" w:hAnsi="Times New Roman"/>
          <w:color w:val="00000A"/>
        </w:rPr>
        <w:t>systemu operacyjnego na serwerze, podłączenie serwera do wskazanego przez Zamawiającego segmentu sieci.</w:t>
      </w:r>
    </w:p>
    <w:p w14:paraId="667B70D4" w14:textId="77777777" w:rsidR="00957A2E" w:rsidRPr="00112ACF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Instalacja oprogramowania do wykonywania kopii zapasowych na serwerze.</w:t>
      </w:r>
    </w:p>
    <w:p w14:paraId="59E3625D" w14:textId="77777777" w:rsidR="00FB2A54" w:rsidRPr="00112ACF" w:rsidRDefault="006A54A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Wymagana rozbudowa środowiska backupu o dodatkowy storage - rozszerzenie środowiska backupu o drugą instancję backupów (backup copy), polegające na wyniesieniu do lokalizacji zewnętrznej względem głównego CPD, w celu realizacji minimalnej rekomendowanej strategii kopii zapasowych „3-2-1”, czyli:</w:t>
      </w:r>
      <w:r w:rsidR="00FB2A54" w:rsidRPr="00112ACF">
        <w:rPr>
          <w:rFonts w:ascii="Times New Roman" w:hAnsi="Times New Roman"/>
          <w:color w:val="00000A"/>
        </w:rPr>
        <w:t xml:space="preserve"> </w:t>
      </w:r>
      <w:r w:rsidRPr="00112ACF">
        <w:rPr>
          <w:rFonts w:ascii="Times New Roman" w:hAnsi="Times New Roman"/>
          <w:color w:val="00000A"/>
        </w:rPr>
        <w:t xml:space="preserve">przechowuj 3 egzemplarze zasobów – dane produkcyjne, backup i jego replikę; </w:t>
      </w:r>
    </w:p>
    <w:p w14:paraId="203F50A0" w14:textId="1BEE970A" w:rsidR="00AD2F9B" w:rsidRPr="00112ACF" w:rsidRDefault="00FB2A54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Sko</w:t>
      </w:r>
      <w:r w:rsidR="00AD2F9B" w:rsidRPr="00112ACF">
        <w:rPr>
          <w:rFonts w:ascii="Times New Roman" w:hAnsi="Times New Roman"/>
          <w:color w:val="00000A"/>
        </w:rPr>
        <w:t>nfigurowani</w:t>
      </w:r>
      <w:r w:rsidRPr="00112ACF">
        <w:rPr>
          <w:rFonts w:ascii="Times New Roman" w:hAnsi="Times New Roman"/>
          <w:color w:val="00000A"/>
        </w:rPr>
        <w:t>e</w:t>
      </w:r>
      <w:r w:rsidR="00AD2F9B" w:rsidRPr="00112ACF">
        <w:rPr>
          <w:rFonts w:ascii="Times New Roman" w:hAnsi="Times New Roman"/>
          <w:color w:val="00000A"/>
        </w:rPr>
        <w:t xml:space="preserve"> dostarczonego serwera jako serwera kopii zapasowych, w tym zdefiniowanie zadań i harmonogramów kopii zapasowych oraz wykonanie testowego odtwarzania danych dla wskazanych przez Zamawiającego zasobów (serwery fizyczne, wirtualne – w ilości zgodnej z wymaganym licencjonowaniem).</w:t>
      </w:r>
    </w:p>
    <w:p w14:paraId="0BEF4721" w14:textId="72BC7907" w:rsidR="00957A2E" w:rsidRPr="00112ACF" w:rsidRDefault="00957A2E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Wymagania w zakresie instalacji i konfiguracji NAS:</w:t>
      </w:r>
    </w:p>
    <w:p w14:paraId="75886659" w14:textId="7F7C5934" w:rsidR="00957A2E" w:rsidRPr="00112ACF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Instalacja NAS </w:t>
      </w:r>
      <w:bookmarkStart w:id="6" w:name="_Hlk203484342"/>
      <w:r w:rsidRPr="00112ACF">
        <w:rPr>
          <w:rFonts w:ascii="Times New Roman" w:hAnsi="Times New Roman"/>
          <w:color w:val="00000A"/>
        </w:rPr>
        <w:t>we wskazanej serwerowni i szafie rack.</w:t>
      </w:r>
      <w:bookmarkEnd w:id="6"/>
    </w:p>
    <w:p w14:paraId="7383ACFA" w14:textId="5E2FE214" w:rsidR="00957A2E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Konfiguracja NAS, zgodnie z projektem technicznym uzgodnionym z Zamawiającym,</w:t>
      </w:r>
    </w:p>
    <w:p w14:paraId="26D089BA" w14:textId="7F03F8C2" w:rsidR="009C29C3" w:rsidRPr="00112ACF" w:rsidRDefault="009C29C3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Wymagania w zakresie instalacji i konfiguracji </w:t>
      </w:r>
      <w:r>
        <w:rPr>
          <w:rFonts w:ascii="Times New Roman" w:hAnsi="Times New Roman"/>
          <w:color w:val="00000A"/>
        </w:rPr>
        <w:t>UPS</w:t>
      </w:r>
      <w:r w:rsidRPr="00112ACF">
        <w:rPr>
          <w:rFonts w:ascii="Times New Roman" w:hAnsi="Times New Roman"/>
          <w:color w:val="00000A"/>
        </w:rPr>
        <w:t>:</w:t>
      </w:r>
    </w:p>
    <w:p w14:paraId="29407BF0" w14:textId="7ED32A11" w:rsidR="009C29C3" w:rsidRPr="00112ACF" w:rsidRDefault="009C29C3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Instalacja </w:t>
      </w:r>
      <w:r>
        <w:rPr>
          <w:rFonts w:ascii="Times New Roman" w:hAnsi="Times New Roman"/>
          <w:color w:val="00000A"/>
        </w:rPr>
        <w:t>UPS</w:t>
      </w:r>
      <w:r w:rsidRPr="00112ACF">
        <w:rPr>
          <w:rFonts w:ascii="Times New Roman" w:hAnsi="Times New Roman"/>
          <w:color w:val="00000A"/>
        </w:rPr>
        <w:t xml:space="preserve"> we wskazanej serwerowni i szafie rack.</w:t>
      </w:r>
    </w:p>
    <w:p w14:paraId="4FA1D03D" w14:textId="77777777" w:rsidR="00BB16F7" w:rsidRDefault="009C29C3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Konfiguracja </w:t>
      </w:r>
      <w:r>
        <w:rPr>
          <w:rFonts w:ascii="Times New Roman" w:hAnsi="Times New Roman"/>
          <w:color w:val="00000A"/>
        </w:rPr>
        <w:t>UPS</w:t>
      </w:r>
      <w:r w:rsidRPr="00112ACF">
        <w:rPr>
          <w:rFonts w:ascii="Times New Roman" w:hAnsi="Times New Roman"/>
          <w:color w:val="00000A"/>
        </w:rPr>
        <w:t>, zgodnie z projektem technicznym uzgodnionym z Zamawiającym,</w:t>
      </w:r>
    </w:p>
    <w:p w14:paraId="066583D0" w14:textId="77777777" w:rsidR="00BB16F7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BB16F7">
        <w:rPr>
          <w:rFonts w:ascii="Times New Roman" w:hAnsi="Times New Roman"/>
          <w:color w:val="00000A"/>
        </w:rPr>
        <w:t>Podłączenie serwerów i urządzeń sieciowych do UPS-a</w:t>
      </w:r>
      <w:r w:rsidR="005C64FE" w:rsidRPr="00BB16F7">
        <w:rPr>
          <w:rFonts w:ascii="Times New Roman" w:hAnsi="Times New Roman"/>
          <w:color w:val="00000A"/>
        </w:rPr>
        <w:t>,</w:t>
      </w:r>
      <w:r w:rsidR="005C64FE" w:rsidRPr="00BB16F7">
        <w:rPr>
          <w:rFonts w:ascii="Times New Roman" w:hAnsi="Times New Roman"/>
        </w:rPr>
        <w:t xml:space="preserve"> </w:t>
      </w:r>
      <w:r w:rsidR="005C64FE" w:rsidRPr="00BB16F7">
        <w:rPr>
          <w:rFonts w:ascii="Times New Roman" w:hAnsi="Times New Roman"/>
          <w:color w:val="00000A"/>
        </w:rPr>
        <w:t>zgodnie z projektem technicznym uzgodnionym z Zamawiającym</w:t>
      </w:r>
      <w:r w:rsidR="003A2E99" w:rsidRPr="00BB16F7">
        <w:rPr>
          <w:rFonts w:ascii="Times New Roman" w:hAnsi="Times New Roman"/>
          <w:color w:val="00000A"/>
        </w:rPr>
        <w:t>.</w:t>
      </w:r>
    </w:p>
    <w:p w14:paraId="392CD9EF" w14:textId="71027593" w:rsidR="00957A2E" w:rsidRPr="00BB16F7" w:rsidRDefault="00957A2E">
      <w:pPr>
        <w:pStyle w:val="Akapitzlist"/>
        <w:numPr>
          <w:ilvl w:val="1"/>
          <w:numId w:val="7"/>
        </w:numPr>
        <w:spacing w:after="0" w:line="100" w:lineRule="atLeast"/>
        <w:ind w:hanging="508"/>
        <w:jc w:val="both"/>
        <w:rPr>
          <w:rFonts w:ascii="Times New Roman" w:hAnsi="Times New Roman"/>
          <w:color w:val="00000A"/>
        </w:rPr>
      </w:pPr>
      <w:r w:rsidRPr="00BB16F7">
        <w:rPr>
          <w:rFonts w:ascii="Times New Roman" w:hAnsi="Times New Roman"/>
          <w:color w:val="00000A"/>
        </w:rPr>
        <w:t xml:space="preserve">Sprawdzenie poprawności działania w przypadku zaniku </w:t>
      </w:r>
      <w:r w:rsidR="005C64FE" w:rsidRPr="00BB16F7">
        <w:rPr>
          <w:rFonts w:ascii="Times New Roman" w:hAnsi="Times New Roman"/>
          <w:color w:val="00000A"/>
        </w:rPr>
        <w:t>napięcia.</w:t>
      </w:r>
    </w:p>
    <w:p w14:paraId="560970F1" w14:textId="6E010BC1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Realizacji prac wdrożeniowych musi się odbywać przez osoby posiadające certyfikaty producentów wdrażanych rozwiązań.</w:t>
      </w:r>
    </w:p>
    <w:p w14:paraId="433EC044" w14:textId="77777777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Realizacji prac wdrożeniowych, które będą skutkowały niedostępnością środowiska IT Zamawiającego, w godzinach 20:00 – 5:00 w dni od poniedziałku do piątku lub w sobotę i niedzielę przez cała dobę i planowane w uzgodnieniu z Zamawiającym z minimum trzydniowym wyprzedzeniem.</w:t>
      </w:r>
    </w:p>
    <w:p w14:paraId="5962CE10" w14:textId="77777777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Rekonfiguracji posiadanego przez Zamawiającego środowiska przetwarzania danych w celu uzyskania optymalnej wydajności i niezawodności, ze szczególnym uwzględnieniem możliwości i parametrów wydajnościowych dostarczonego sprzętu i oprogramowania</w:t>
      </w:r>
    </w:p>
    <w:p w14:paraId="3E882217" w14:textId="77777777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>Opracowania dokumentacji powykonawczej wdrożenia, obejmującej całość wykonanych prac oraz zmiany wprowadzone w infrastrukturze zależnej.</w:t>
      </w:r>
    </w:p>
    <w:p w14:paraId="0790A3E0" w14:textId="08ED1C7A" w:rsidR="00196F60" w:rsidRPr="00112ACF" w:rsidRDefault="00196F60">
      <w:pPr>
        <w:pStyle w:val="Akapitzlist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color w:val="00000A"/>
        </w:rPr>
      </w:pPr>
      <w:r w:rsidRPr="00112ACF">
        <w:rPr>
          <w:rFonts w:ascii="Times New Roman" w:hAnsi="Times New Roman"/>
          <w:color w:val="00000A"/>
        </w:rPr>
        <w:t xml:space="preserve">Wykonawca w ramach wdrożenia zapewni </w:t>
      </w:r>
      <w:r w:rsidR="00957A2E" w:rsidRPr="00112ACF">
        <w:rPr>
          <w:rFonts w:ascii="Times New Roman" w:hAnsi="Times New Roman"/>
          <w:color w:val="00000A"/>
        </w:rPr>
        <w:t>6</w:t>
      </w:r>
      <w:r w:rsidRPr="00112ACF">
        <w:rPr>
          <w:rFonts w:ascii="Times New Roman" w:hAnsi="Times New Roman"/>
          <w:color w:val="00000A"/>
        </w:rPr>
        <w:t>0 godzin asysty technicznej po zakończonym wdrożeniu w okresie 6 miesięcy od daty końcowego odbioru. Asysta będzie realizowana w siedzibie Zamawiającego.</w:t>
      </w:r>
    </w:p>
    <w:p w14:paraId="58F8CADB" w14:textId="77777777" w:rsidR="009C279E" w:rsidRPr="00112ACF" w:rsidRDefault="009C279E" w:rsidP="00957A2E">
      <w:pPr>
        <w:spacing w:after="0" w:line="100" w:lineRule="atLeast"/>
        <w:jc w:val="both"/>
        <w:rPr>
          <w:rFonts w:ascii="Times New Roman" w:hAnsi="Times New Roman" w:cs="Times New Roman"/>
          <w:color w:val="00000A"/>
        </w:rPr>
      </w:pPr>
    </w:p>
    <w:sectPr w:rsidR="009C279E" w:rsidRPr="00112ACF" w:rsidSect="00EE0AAA">
      <w:headerReference w:type="default" r:id="rId11"/>
      <w:footerReference w:type="default" r:id="rId12"/>
      <w:pgSz w:w="11906" w:h="16838"/>
      <w:pgMar w:top="1276" w:right="849" w:bottom="851" w:left="851" w:header="142" w:footer="514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06F7D" w14:textId="77777777" w:rsidR="00EC493D" w:rsidRDefault="00EC493D" w:rsidP="001B6A9D">
      <w:pPr>
        <w:spacing w:after="0" w:line="240" w:lineRule="auto"/>
      </w:pPr>
      <w:r>
        <w:separator/>
      </w:r>
    </w:p>
  </w:endnote>
  <w:endnote w:type="continuationSeparator" w:id="0">
    <w:p w14:paraId="4827D82E" w14:textId="77777777" w:rsidR="00EC493D" w:rsidRDefault="00EC493D" w:rsidP="001B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267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36403088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9CF942" w14:textId="66ABF389" w:rsidR="00D003CB" w:rsidRPr="00B01260" w:rsidRDefault="00B01260" w:rsidP="00B01260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4D97">
              <w:rPr>
                <w:rFonts w:ascii="Arial" w:hAnsi="Arial" w:cs="Arial"/>
                <w:sz w:val="20"/>
                <w:szCs w:val="20"/>
              </w:rPr>
              <w:t>s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t xml:space="preserve">trona 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t>2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t>2</w:t>
            </w:r>
            <w:r w:rsidR="001C5847" w:rsidRPr="00BE4D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B3257" w14:textId="77777777" w:rsidR="00EC493D" w:rsidRDefault="00EC493D" w:rsidP="001B6A9D">
      <w:pPr>
        <w:spacing w:after="0" w:line="240" w:lineRule="auto"/>
      </w:pPr>
      <w:r>
        <w:separator/>
      </w:r>
    </w:p>
  </w:footnote>
  <w:footnote w:type="continuationSeparator" w:id="0">
    <w:p w14:paraId="7CD0145F" w14:textId="77777777" w:rsidR="00EC493D" w:rsidRDefault="00EC493D" w:rsidP="001B6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3B50" w14:textId="523BAD56" w:rsidR="00D003CB" w:rsidRDefault="00B01260" w:rsidP="00A76A88">
    <w:pPr>
      <w:pStyle w:val="Nagwek1"/>
      <w:spacing w:after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67591E2" wp14:editId="073BCFB1">
          <wp:simplePos x="0" y="0"/>
          <wp:positionH relativeFrom="margin">
            <wp:align>center</wp:align>
          </wp:positionH>
          <wp:positionV relativeFrom="page">
            <wp:posOffset>152400</wp:posOffset>
          </wp:positionV>
          <wp:extent cx="5467672" cy="563880"/>
          <wp:effectExtent l="0" t="0" r="0" b="7620"/>
          <wp:wrapSquare wrapText="bothSides"/>
          <wp:docPr id="2023646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7081359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7672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400" w:hanging="40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0" w:hanging="4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7"/>
    <w:multiLevelType w:val="multilevel"/>
    <w:tmpl w:val="00000007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8"/>
    <w:multiLevelType w:val="multilevel"/>
    <w:tmpl w:val="00000008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Num8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5750" w:hanging="71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0D"/>
    <w:multiLevelType w:val="multilevel"/>
    <w:tmpl w:val="0000000D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25399B"/>
    <w:multiLevelType w:val="multilevel"/>
    <w:tmpl w:val="699AC1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0D051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6A50B7E"/>
    <w:multiLevelType w:val="multilevel"/>
    <w:tmpl w:val="29E8298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DD2679"/>
    <w:multiLevelType w:val="multilevel"/>
    <w:tmpl w:val="699AC1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D3B1CEF"/>
    <w:multiLevelType w:val="hybridMultilevel"/>
    <w:tmpl w:val="8B165A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1AA20A72">
      <w:start w:val="30"/>
      <w:numFmt w:val="bullet"/>
      <w:lvlText w:val="•"/>
      <w:lvlJc w:val="left"/>
      <w:pPr>
        <w:ind w:left="1791" w:hanging="711"/>
      </w:pPr>
      <w:rPr>
        <w:rFonts w:ascii="Times New Roman" w:eastAsia="SimSun" w:hAnsi="Times New Roman" w:cs="Times New Roman" w:hint="default"/>
      </w:rPr>
    </w:lvl>
    <w:lvl w:ilvl="2" w:tplc="218C6C8E">
      <w:start w:val="30"/>
      <w:numFmt w:val="bullet"/>
      <w:lvlText w:val=""/>
      <w:lvlJc w:val="left"/>
      <w:pPr>
        <w:ind w:left="2340" w:hanging="360"/>
      </w:pPr>
      <w:rPr>
        <w:rFonts w:ascii="Symbol" w:eastAsia="SimSun" w:hAnsi="Symbol" w:cs="font1267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A52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4DC65C7"/>
    <w:multiLevelType w:val="multilevel"/>
    <w:tmpl w:val="81F074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4DC7E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BA27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D458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8F869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AE54900"/>
    <w:multiLevelType w:val="multilevel"/>
    <w:tmpl w:val="3CB43D2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6158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DEE1E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C2438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708696">
    <w:abstractNumId w:val="0"/>
  </w:num>
  <w:num w:numId="2" w16cid:durableId="2117557689">
    <w:abstractNumId w:val="22"/>
  </w:num>
  <w:num w:numId="3" w16cid:durableId="794253025">
    <w:abstractNumId w:val="25"/>
  </w:num>
  <w:num w:numId="4" w16cid:durableId="385882644">
    <w:abstractNumId w:val="17"/>
  </w:num>
  <w:num w:numId="5" w16cid:durableId="927423428">
    <w:abstractNumId w:val="21"/>
  </w:num>
  <w:num w:numId="6" w16cid:durableId="124392314">
    <w:abstractNumId w:val="14"/>
  </w:num>
  <w:num w:numId="7" w16cid:durableId="1456481347">
    <w:abstractNumId w:val="26"/>
  </w:num>
  <w:num w:numId="8" w16cid:durableId="2011789013">
    <w:abstractNumId w:val="16"/>
  </w:num>
  <w:num w:numId="9" w16cid:durableId="891963543">
    <w:abstractNumId w:val="27"/>
  </w:num>
  <w:num w:numId="10" w16cid:durableId="150105871">
    <w:abstractNumId w:val="23"/>
  </w:num>
  <w:num w:numId="11" w16cid:durableId="1389838339">
    <w:abstractNumId w:val="11"/>
  </w:num>
  <w:num w:numId="12" w16cid:durableId="1653021235">
    <w:abstractNumId w:val="18"/>
  </w:num>
  <w:num w:numId="13" w16cid:durableId="1368942829">
    <w:abstractNumId w:val="24"/>
  </w:num>
  <w:num w:numId="14" w16cid:durableId="700402538">
    <w:abstractNumId w:val="19"/>
  </w:num>
  <w:num w:numId="15" w16cid:durableId="38434024">
    <w:abstractNumId w:val="15"/>
  </w:num>
  <w:num w:numId="16" w16cid:durableId="148913204">
    <w:abstractNumId w:val="20"/>
  </w:num>
  <w:num w:numId="17" w16cid:durableId="775516665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0C"/>
    <w:rsid w:val="00003F79"/>
    <w:rsid w:val="000046CE"/>
    <w:rsid w:val="00007279"/>
    <w:rsid w:val="00007C41"/>
    <w:rsid w:val="000138FE"/>
    <w:rsid w:val="00022DCE"/>
    <w:rsid w:val="00023721"/>
    <w:rsid w:val="00023CCE"/>
    <w:rsid w:val="00026B7E"/>
    <w:rsid w:val="0002725B"/>
    <w:rsid w:val="00027AE8"/>
    <w:rsid w:val="0003270E"/>
    <w:rsid w:val="00032A16"/>
    <w:rsid w:val="00033F31"/>
    <w:rsid w:val="00041390"/>
    <w:rsid w:val="000432F7"/>
    <w:rsid w:val="00044428"/>
    <w:rsid w:val="00051078"/>
    <w:rsid w:val="000557C6"/>
    <w:rsid w:val="00077678"/>
    <w:rsid w:val="0008222F"/>
    <w:rsid w:val="00083AC1"/>
    <w:rsid w:val="00085BCE"/>
    <w:rsid w:val="00086C84"/>
    <w:rsid w:val="00092B7A"/>
    <w:rsid w:val="000945E9"/>
    <w:rsid w:val="000954F0"/>
    <w:rsid w:val="000A17FA"/>
    <w:rsid w:val="000B0369"/>
    <w:rsid w:val="000B0AE7"/>
    <w:rsid w:val="000B1B73"/>
    <w:rsid w:val="000B2614"/>
    <w:rsid w:val="000B32A6"/>
    <w:rsid w:val="000B38F6"/>
    <w:rsid w:val="000B48EE"/>
    <w:rsid w:val="000B6F86"/>
    <w:rsid w:val="000B7D94"/>
    <w:rsid w:val="000C1A35"/>
    <w:rsid w:val="000C4351"/>
    <w:rsid w:val="000C60BD"/>
    <w:rsid w:val="000D0FFC"/>
    <w:rsid w:val="000D169F"/>
    <w:rsid w:val="000E1693"/>
    <w:rsid w:val="000E2F1D"/>
    <w:rsid w:val="000F60DA"/>
    <w:rsid w:val="000F6F8C"/>
    <w:rsid w:val="000F79E2"/>
    <w:rsid w:val="00111C29"/>
    <w:rsid w:val="001126E2"/>
    <w:rsid w:val="00112ACF"/>
    <w:rsid w:val="00117118"/>
    <w:rsid w:val="00117D72"/>
    <w:rsid w:val="001226F4"/>
    <w:rsid w:val="00127DDD"/>
    <w:rsid w:val="001359C3"/>
    <w:rsid w:val="00136D61"/>
    <w:rsid w:val="001532F8"/>
    <w:rsid w:val="00154268"/>
    <w:rsid w:val="00156CAD"/>
    <w:rsid w:val="001575A1"/>
    <w:rsid w:val="0016765B"/>
    <w:rsid w:val="00174361"/>
    <w:rsid w:val="00175C84"/>
    <w:rsid w:val="00176D70"/>
    <w:rsid w:val="00177199"/>
    <w:rsid w:val="00180E9B"/>
    <w:rsid w:val="00181DB7"/>
    <w:rsid w:val="0019214D"/>
    <w:rsid w:val="00196F60"/>
    <w:rsid w:val="001A26E4"/>
    <w:rsid w:val="001A355D"/>
    <w:rsid w:val="001A3C8F"/>
    <w:rsid w:val="001A4890"/>
    <w:rsid w:val="001B166A"/>
    <w:rsid w:val="001B1809"/>
    <w:rsid w:val="001B1FBE"/>
    <w:rsid w:val="001B6A9D"/>
    <w:rsid w:val="001B745A"/>
    <w:rsid w:val="001B7F7F"/>
    <w:rsid w:val="001C492D"/>
    <w:rsid w:val="001C5847"/>
    <w:rsid w:val="001C61E4"/>
    <w:rsid w:val="001C6803"/>
    <w:rsid w:val="001C6B4A"/>
    <w:rsid w:val="001D0B8D"/>
    <w:rsid w:val="001D1492"/>
    <w:rsid w:val="001D22CA"/>
    <w:rsid w:val="001D3776"/>
    <w:rsid w:val="001D3B6A"/>
    <w:rsid w:val="001D53B6"/>
    <w:rsid w:val="001E6B0C"/>
    <w:rsid w:val="001F29A0"/>
    <w:rsid w:val="001F6665"/>
    <w:rsid w:val="001F778C"/>
    <w:rsid w:val="002006A0"/>
    <w:rsid w:val="00203772"/>
    <w:rsid w:val="002038CA"/>
    <w:rsid w:val="00206982"/>
    <w:rsid w:val="002100E2"/>
    <w:rsid w:val="00210180"/>
    <w:rsid w:val="0021075C"/>
    <w:rsid w:val="00212237"/>
    <w:rsid w:val="00212EFC"/>
    <w:rsid w:val="002175DC"/>
    <w:rsid w:val="00221890"/>
    <w:rsid w:val="0022269F"/>
    <w:rsid w:val="00225D67"/>
    <w:rsid w:val="002303E1"/>
    <w:rsid w:val="00235295"/>
    <w:rsid w:val="00236167"/>
    <w:rsid w:val="0023655B"/>
    <w:rsid w:val="00242E43"/>
    <w:rsid w:val="0025297E"/>
    <w:rsid w:val="002553D8"/>
    <w:rsid w:val="00256168"/>
    <w:rsid w:val="00263C10"/>
    <w:rsid w:val="00265E86"/>
    <w:rsid w:val="002662D1"/>
    <w:rsid w:val="00267868"/>
    <w:rsid w:val="00267E8B"/>
    <w:rsid w:val="00283DCF"/>
    <w:rsid w:val="00286567"/>
    <w:rsid w:val="00286783"/>
    <w:rsid w:val="00287F07"/>
    <w:rsid w:val="002907BD"/>
    <w:rsid w:val="00291905"/>
    <w:rsid w:val="00291A57"/>
    <w:rsid w:val="00292D80"/>
    <w:rsid w:val="002A030B"/>
    <w:rsid w:val="002A1558"/>
    <w:rsid w:val="002A2F65"/>
    <w:rsid w:val="002A4059"/>
    <w:rsid w:val="002A522E"/>
    <w:rsid w:val="002A591C"/>
    <w:rsid w:val="002B2FA9"/>
    <w:rsid w:val="002B55D7"/>
    <w:rsid w:val="002B663F"/>
    <w:rsid w:val="002C2B6F"/>
    <w:rsid w:val="002C658C"/>
    <w:rsid w:val="002C750B"/>
    <w:rsid w:val="002D0C29"/>
    <w:rsid w:val="002D56B2"/>
    <w:rsid w:val="002D72F5"/>
    <w:rsid w:val="002E0307"/>
    <w:rsid w:val="002E1D85"/>
    <w:rsid w:val="002F0113"/>
    <w:rsid w:val="002F34C8"/>
    <w:rsid w:val="002F7A0B"/>
    <w:rsid w:val="00301235"/>
    <w:rsid w:val="003036DF"/>
    <w:rsid w:val="00303DE4"/>
    <w:rsid w:val="003043E2"/>
    <w:rsid w:val="003072EF"/>
    <w:rsid w:val="00311E2B"/>
    <w:rsid w:val="003139B5"/>
    <w:rsid w:val="00322B0A"/>
    <w:rsid w:val="00323926"/>
    <w:rsid w:val="003241A7"/>
    <w:rsid w:val="003268C5"/>
    <w:rsid w:val="00333DC1"/>
    <w:rsid w:val="00335DE2"/>
    <w:rsid w:val="00336983"/>
    <w:rsid w:val="00341B07"/>
    <w:rsid w:val="00343684"/>
    <w:rsid w:val="00350E7F"/>
    <w:rsid w:val="00354D8D"/>
    <w:rsid w:val="00357062"/>
    <w:rsid w:val="00360EFF"/>
    <w:rsid w:val="0036463D"/>
    <w:rsid w:val="00365C8C"/>
    <w:rsid w:val="00377442"/>
    <w:rsid w:val="00380884"/>
    <w:rsid w:val="003816E7"/>
    <w:rsid w:val="00392D17"/>
    <w:rsid w:val="00393C4A"/>
    <w:rsid w:val="0039441C"/>
    <w:rsid w:val="00396C98"/>
    <w:rsid w:val="003A2CB3"/>
    <w:rsid w:val="003A2E99"/>
    <w:rsid w:val="003A548F"/>
    <w:rsid w:val="003A7697"/>
    <w:rsid w:val="003B4946"/>
    <w:rsid w:val="003C3F7D"/>
    <w:rsid w:val="003C679D"/>
    <w:rsid w:val="003D4884"/>
    <w:rsid w:val="003D4CD2"/>
    <w:rsid w:val="003E2055"/>
    <w:rsid w:val="003E3506"/>
    <w:rsid w:val="003E35D1"/>
    <w:rsid w:val="003E4747"/>
    <w:rsid w:val="003E63C1"/>
    <w:rsid w:val="003E6974"/>
    <w:rsid w:val="003F0491"/>
    <w:rsid w:val="003F59ED"/>
    <w:rsid w:val="003F79D6"/>
    <w:rsid w:val="004049BE"/>
    <w:rsid w:val="004068B9"/>
    <w:rsid w:val="00407373"/>
    <w:rsid w:val="0041068B"/>
    <w:rsid w:val="00412606"/>
    <w:rsid w:val="0041528B"/>
    <w:rsid w:val="00415842"/>
    <w:rsid w:val="00423BD6"/>
    <w:rsid w:val="00425D4A"/>
    <w:rsid w:val="00426D99"/>
    <w:rsid w:val="00427BFA"/>
    <w:rsid w:val="00433151"/>
    <w:rsid w:val="004429E7"/>
    <w:rsid w:val="00442A47"/>
    <w:rsid w:val="00446993"/>
    <w:rsid w:val="00450ACE"/>
    <w:rsid w:val="0045570A"/>
    <w:rsid w:val="00456A87"/>
    <w:rsid w:val="00460862"/>
    <w:rsid w:val="00462202"/>
    <w:rsid w:val="00464CAF"/>
    <w:rsid w:val="00465348"/>
    <w:rsid w:val="00465404"/>
    <w:rsid w:val="00465F60"/>
    <w:rsid w:val="00472F39"/>
    <w:rsid w:val="00475CD6"/>
    <w:rsid w:val="00475E66"/>
    <w:rsid w:val="00484F64"/>
    <w:rsid w:val="004871B4"/>
    <w:rsid w:val="004A47A9"/>
    <w:rsid w:val="004B13F3"/>
    <w:rsid w:val="004B2BA1"/>
    <w:rsid w:val="004B3987"/>
    <w:rsid w:val="004B5EC6"/>
    <w:rsid w:val="004B74B8"/>
    <w:rsid w:val="004B78CD"/>
    <w:rsid w:val="004C4706"/>
    <w:rsid w:val="004C56F6"/>
    <w:rsid w:val="004C5F1F"/>
    <w:rsid w:val="004D71E6"/>
    <w:rsid w:val="004E1E89"/>
    <w:rsid w:val="004F0AEB"/>
    <w:rsid w:val="004F139E"/>
    <w:rsid w:val="004F3C56"/>
    <w:rsid w:val="004F4051"/>
    <w:rsid w:val="005014F7"/>
    <w:rsid w:val="00501AB1"/>
    <w:rsid w:val="00502BBC"/>
    <w:rsid w:val="00511D64"/>
    <w:rsid w:val="005150B1"/>
    <w:rsid w:val="005153AF"/>
    <w:rsid w:val="00522811"/>
    <w:rsid w:val="00531B69"/>
    <w:rsid w:val="00532017"/>
    <w:rsid w:val="00545C77"/>
    <w:rsid w:val="00550B44"/>
    <w:rsid w:val="0056340C"/>
    <w:rsid w:val="00564505"/>
    <w:rsid w:val="00565541"/>
    <w:rsid w:val="00565DF5"/>
    <w:rsid w:val="0057142B"/>
    <w:rsid w:val="0057267B"/>
    <w:rsid w:val="00574267"/>
    <w:rsid w:val="005752B0"/>
    <w:rsid w:val="00575957"/>
    <w:rsid w:val="00577311"/>
    <w:rsid w:val="00582C40"/>
    <w:rsid w:val="005833EF"/>
    <w:rsid w:val="00585E58"/>
    <w:rsid w:val="00587831"/>
    <w:rsid w:val="005A240D"/>
    <w:rsid w:val="005A668F"/>
    <w:rsid w:val="005B2DD4"/>
    <w:rsid w:val="005B48F7"/>
    <w:rsid w:val="005B5369"/>
    <w:rsid w:val="005C1CB2"/>
    <w:rsid w:val="005C2A22"/>
    <w:rsid w:val="005C4F16"/>
    <w:rsid w:val="005C58A9"/>
    <w:rsid w:val="005C64FE"/>
    <w:rsid w:val="005D2F1F"/>
    <w:rsid w:val="005D4C75"/>
    <w:rsid w:val="005D7675"/>
    <w:rsid w:val="005E334E"/>
    <w:rsid w:val="005E7838"/>
    <w:rsid w:val="005F04BE"/>
    <w:rsid w:val="0060017B"/>
    <w:rsid w:val="006007A6"/>
    <w:rsid w:val="006046A1"/>
    <w:rsid w:val="00620259"/>
    <w:rsid w:val="00620E30"/>
    <w:rsid w:val="00625122"/>
    <w:rsid w:val="00627436"/>
    <w:rsid w:val="006340EA"/>
    <w:rsid w:val="00634523"/>
    <w:rsid w:val="00636036"/>
    <w:rsid w:val="00640AEE"/>
    <w:rsid w:val="00643476"/>
    <w:rsid w:val="00645152"/>
    <w:rsid w:val="006470EB"/>
    <w:rsid w:val="00651028"/>
    <w:rsid w:val="00655A21"/>
    <w:rsid w:val="00661262"/>
    <w:rsid w:val="006646BF"/>
    <w:rsid w:val="0066644C"/>
    <w:rsid w:val="0068288A"/>
    <w:rsid w:val="00690611"/>
    <w:rsid w:val="00692FA1"/>
    <w:rsid w:val="00693B40"/>
    <w:rsid w:val="00693D35"/>
    <w:rsid w:val="00696D42"/>
    <w:rsid w:val="006A097A"/>
    <w:rsid w:val="006A1925"/>
    <w:rsid w:val="006A3A2E"/>
    <w:rsid w:val="006A54AE"/>
    <w:rsid w:val="006A649A"/>
    <w:rsid w:val="006B2EFB"/>
    <w:rsid w:val="006B3C5D"/>
    <w:rsid w:val="006C304D"/>
    <w:rsid w:val="006C5FC4"/>
    <w:rsid w:val="006C74C9"/>
    <w:rsid w:val="006D23EF"/>
    <w:rsid w:val="006D6C96"/>
    <w:rsid w:val="006D7C6F"/>
    <w:rsid w:val="006E2A7E"/>
    <w:rsid w:val="006F038F"/>
    <w:rsid w:val="006F0E34"/>
    <w:rsid w:val="006F5C6A"/>
    <w:rsid w:val="00701064"/>
    <w:rsid w:val="007036BF"/>
    <w:rsid w:val="0071051F"/>
    <w:rsid w:val="00710A78"/>
    <w:rsid w:val="0071675D"/>
    <w:rsid w:val="00721D16"/>
    <w:rsid w:val="0072531B"/>
    <w:rsid w:val="00730AE1"/>
    <w:rsid w:val="00731099"/>
    <w:rsid w:val="0074129B"/>
    <w:rsid w:val="0074261C"/>
    <w:rsid w:val="00742785"/>
    <w:rsid w:val="00743580"/>
    <w:rsid w:val="00745F8B"/>
    <w:rsid w:val="00747E9F"/>
    <w:rsid w:val="007505A3"/>
    <w:rsid w:val="00752C49"/>
    <w:rsid w:val="00755431"/>
    <w:rsid w:val="00765CB2"/>
    <w:rsid w:val="0076605D"/>
    <w:rsid w:val="0076705E"/>
    <w:rsid w:val="00772FFD"/>
    <w:rsid w:val="007849B9"/>
    <w:rsid w:val="00786006"/>
    <w:rsid w:val="0079291A"/>
    <w:rsid w:val="00795EDF"/>
    <w:rsid w:val="007974FF"/>
    <w:rsid w:val="007A52A3"/>
    <w:rsid w:val="007D0EDE"/>
    <w:rsid w:val="007D3713"/>
    <w:rsid w:val="007D3EA9"/>
    <w:rsid w:val="007E0F9A"/>
    <w:rsid w:val="007E5BB5"/>
    <w:rsid w:val="007F006A"/>
    <w:rsid w:val="007F083B"/>
    <w:rsid w:val="007F289C"/>
    <w:rsid w:val="007F7294"/>
    <w:rsid w:val="0080020A"/>
    <w:rsid w:val="008049B3"/>
    <w:rsid w:val="0080522F"/>
    <w:rsid w:val="00817B47"/>
    <w:rsid w:val="00820FE8"/>
    <w:rsid w:val="00822B66"/>
    <w:rsid w:val="00825230"/>
    <w:rsid w:val="008260DC"/>
    <w:rsid w:val="00830C19"/>
    <w:rsid w:val="00830DFC"/>
    <w:rsid w:val="008324E0"/>
    <w:rsid w:val="00836C89"/>
    <w:rsid w:val="0083790F"/>
    <w:rsid w:val="0084056E"/>
    <w:rsid w:val="00841207"/>
    <w:rsid w:val="00841ABF"/>
    <w:rsid w:val="00842CFA"/>
    <w:rsid w:val="00844F99"/>
    <w:rsid w:val="00852C52"/>
    <w:rsid w:val="00860981"/>
    <w:rsid w:val="00864626"/>
    <w:rsid w:val="008663EA"/>
    <w:rsid w:val="00880B4D"/>
    <w:rsid w:val="00882BA9"/>
    <w:rsid w:val="008859EB"/>
    <w:rsid w:val="008908BB"/>
    <w:rsid w:val="008A341C"/>
    <w:rsid w:val="008B3857"/>
    <w:rsid w:val="008C06EA"/>
    <w:rsid w:val="008D2044"/>
    <w:rsid w:val="008D36A6"/>
    <w:rsid w:val="008E046D"/>
    <w:rsid w:val="008E38B9"/>
    <w:rsid w:val="008E473D"/>
    <w:rsid w:val="008E5BDC"/>
    <w:rsid w:val="008F431B"/>
    <w:rsid w:val="008F4558"/>
    <w:rsid w:val="008F6D3B"/>
    <w:rsid w:val="00905035"/>
    <w:rsid w:val="009059C1"/>
    <w:rsid w:val="0090733F"/>
    <w:rsid w:val="0091466B"/>
    <w:rsid w:val="0092463B"/>
    <w:rsid w:val="00931942"/>
    <w:rsid w:val="0093793C"/>
    <w:rsid w:val="00941290"/>
    <w:rsid w:val="0094472F"/>
    <w:rsid w:val="00945265"/>
    <w:rsid w:val="00945309"/>
    <w:rsid w:val="009455E0"/>
    <w:rsid w:val="00957A2E"/>
    <w:rsid w:val="00957E5A"/>
    <w:rsid w:val="009602C8"/>
    <w:rsid w:val="009609AA"/>
    <w:rsid w:val="009617E7"/>
    <w:rsid w:val="00963F24"/>
    <w:rsid w:val="009713FF"/>
    <w:rsid w:val="00972686"/>
    <w:rsid w:val="0097539E"/>
    <w:rsid w:val="00975666"/>
    <w:rsid w:val="0098024C"/>
    <w:rsid w:val="009840BD"/>
    <w:rsid w:val="009A1261"/>
    <w:rsid w:val="009A261A"/>
    <w:rsid w:val="009A2A30"/>
    <w:rsid w:val="009A5581"/>
    <w:rsid w:val="009A5FD9"/>
    <w:rsid w:val="009A6175"/>
    <w:rsid w:val="009B4391"/>
    <w:rsid w:val="009B45C4"/>
    <w:rsid w:val="009C0281"/>
    <w:rsid w:val="009C279E"/>
    <w:rsid w:val="009C29C3"/>
    <w:rsid w:val="009C5290"/>
    <w:rsid w:val="009C62FF"/>
    <w:rsid w:val="009C7DBC"/>
    <w:rsid w:val="009D030B"/>
    <w:rsid w:val="009D1C19"/>
    <w:rsid w:val="009D2157"/>
    <w:rsid w:val="009D49D5"/>
    <w:rsid w:val="009D65A2"/>
    <w:rsid w:val="009E3005"/>
    <w:rsid w:val="009E30CA"/>
    <w:rsid w:val="009E5383"/>
    <w:rsid w:val="009F71E3"/>
    <w:rsid w:val="00A117DF"/>
    <w:rsid w:val="00A129E3"/>
    <w:rsid w:val="00A1507F"/>
    <w:rsid w:val="00A151A1"/>
    <w:rsid w:val="00A211B9"/>
    <w:rsid w:val="00A26CCD"/>
    <w:rsid w:val="00A3375C"/>
    <w:rsid w:val="00A35F07"/>
    <w:rsid w:val="00A3680C"/>
    <w:rsid w:val="00A44035"/>
    <w:rsid w:val="00A53E43"/>
    <w:rsid w:val="00A54C1C"/>
    <w:rsid w:val="00A63CB3"/>
    <w:rsid w:val="00A64217"/>
    <w:rsid w:val="00A64BF6"/>
    <w:rsid w:val="00A65ACC"/>
    <w:rsid w:val="00A70D3F"/>
    <w:rsid w:val="00A71EDE"/>
    <w:rsid w:val="00A76A88"/>
    <w:rsid w:val="00A76F05"/>
    <w:rsid w:val="00A776EB"/>
    <w:rsid w:val="00A82D1E"/>
    <w:rsid w:val="00A83CEC"/>
    <w:rsid w:val="00A86802"/>
    <w:rsid w:val="00A86912"/>
    <w:rsid w:val="00A92BC9"/>
    <w:rsid w:val="00AA3AE0"/>
    <w:rsid w:val="00AA735D"/>
    <w:rsid w:val="00AA7E8E"/>
    <w:rsid w:val="00AB086C"/>
    <w:rsid w:val="00AC0378"/>
    <w:rsid w:val="00AD05DA"/>
    <w:rsid w:val="00AD18C6"/>
    <w:rsid w:val="00AD2F9B"/>
    <w:rsid w:val="00AD6B57"/>
    <w:rsid w:val="00AE51AD"/>
    <w:rsid w:val="00AF1F42"/>
    <w:rsid w:val="00AF35AA"/>
    <w:rsid w:val="00AF5CA1"/>
    <w:rsid w:val="00B0035F"/>
    <w:rsid w:val="00B01260"/>
    <w:rsid w:val="00B020B1"/>
    <w:rsid w:val="00B11FC4"/>
    <w:rsid w:val="00B153AA"/>
    <w:rsid w:val="00B15764"/>
    <w:rsid w:val="00B17C72"/>
    <w:rsid w:val="00B317AC"/>
    <w:rsid w:val="00B357EB"/>
    <w:rsid w:val="00B37A55"/>
    <w:rsid w:val="00B41E2B"/>
    <w:rsid w:val="00B42DBF"/>
    <w:rsid w:val="00B43F3A"/>
    <w:rsid w:val="00B44D88"/>
    <w:rsid w:val="00B44EB5"/>
    <w:rsid w:val="00B47BAD"/>
    <w:rsid w:val="00B55A73"/>
    <w:rsid w:val="00B55BFC"/>
    <w:rsid w:val="00B56095"/>
    <w:rsid w:val="00B66598"/>
    <w:rsid w:val="00B7137E"/>
    <w:rsid w:val="00B76A3F"/>
    <w:rsid w:val="00B8316E"/>
    <w:rsid w:val="00B83F77"/>
    <w:rsid w:val="00B853A1"/>
    <w:rsid w:val="00B857FC"/>
    <w:rsid w:val="00B9113B"/>
    <w:rsid w:val="00B94368"/>
    <w:rsid w:val="00B94574"/>
    <w:rsid w:val="00B96474"/>
    <w:rsid w:val="00BA3C45"/>
    <w:rsid w:val="00BA4487"/>
    <w:rsid w:val="00BA67B9"/>
    <w:rsid w:val="00BB16F7"/>
    <w:rsid w:val="00BB2A4D"/>
    <w:rsid w:val="00BC76FA"/>
    <w:rsid w:val="00BD0B00"/>
    <w:rsid w:val="00BD1969"/>
    <w:rsid w:val="00BD3884"/>
    <w:rsid w:val="00BD4628"/>
    <w:rsid w:val="00BD645D"/>
    <w:rsid w:val="00BE4356"/>
    <w:rsid w:val="00BE4D97"/>
    <w:rsid w:val="00BE619F"/>
    <w:rsid w:val="00BF4720"/>
    <w:rsid w:val="00BF538F"/>
    <w:rsid w:val="00BF54E4"/>
    <w:rsid w:val="00BF7558"/>
    <w:rsid w:val="00C036E7"/>
    <w:rsid w:val="00C0474B"/>
    <w:rsid w:val="00C04EC6"/>
    <w:rsid w:val="00C05292"/>
    <w:rsid w:val="00C054A4"/>
    <w:rsid w:val="00C05D2B"/>
    <w:rsid w:val="00C07001"/>
    <w:rsid w:val="00C07603"/>
    <w:rsid w:val="00C10EBD"/>
    <w:rsid w:val="00C13229"/>
    <w:rsid w:val="00C15270"/>
    <w:rsid w:val="00C230D8"/>
    <w:rsid w:val="00C255DF"/>
    <w:rsid w:val="00C411F9"/>
    <w:rsid w:val="00C47F4E"/>
    <w:rsid w:val="00C50D30"/>
    <w:rsid w:val="00C5389F"/>
    <w:rsid w:val="00C54620"/>
    <w:rsid w:val="00C55A79"/>
    <w:rsid w:val="00C55F3E"/>
    <w:rsid w:val="00C56458"/>
    <w:rsid w:val="00C62B6E"/>
    <w:rsid w:val="00C645B7"/>
    <w:rsid w:val="00C658FC"/>
    <w:rsid w:val="00C70466"/>
    <w:rsid w:val="00C727E9"/>
    <w:rsid w:val="00C86D7E"/>
    <w:rsid w:val="00C90D0E"/>
    <w:rsid w:val="00CA7609"/>
    <w:rsid w:val="00CA77C0"/>
    <w:rsid w:val="00CB0610"/>
    <w:rsid w:val="00CB4929"/>
    <w:rsid w:val="00CC01F5"/>
    <w:rsid w:val="00CC1EA0"/>
    <w:rsid w:val="00CC51CD"/>
    <w:rsid w:val="00CD27FD"/>
    <w:rsid w:val="00CD7A22"/>
    <w:rsid w:val="00CE3636"/>
    <w:rsid w:val="00CE74F1"/>
    <w:rsid w:val="00CF635A"/>
    <w:rsid w:val="00D00245"/>
    <w:rsid w:val="00D003CB"/>
    <w:rsid w:val="00D02EEE"/>
    <w:rsid w:val="00D04209"/>
    <w:rsid w:val="00D06B2D"/>
    <w:rsid w:val="00D17116"/>
    <w:rsid w:val="00D311A0"/>
    <w:rsid w:val="00D375F2"/>
    <w:rsid w:val="00D43BCB"/>
    <w:rsid w:val="00D504D9"/>
    <w:rsid w:val="00D51393"/>
    <w:rsid w:val="00D5163B"/>
    <w:rsid w:val="00D530E7"/>
    <w:rsid w:val="00D5580D"/>
    <w:rsid w:val="00D56991"/>
    <w:rsid w:val="00D705BA"/>
    <w:rsid w:val="00D75392"/>
    <w:rsid w:val="00D77F79"/>
    <w:rsid w:val="00D82D9E"/>
    <w:rsid w:val="00D836D5"/>
    <w:rsid w:val="00D85265"/>
    <w:rsid w:val="00D8612B"/>
    <w:rsid w:val="00D8645B"/>
    <w:rsid w:val="00D8790A"/>
    <w:rsid w:val="00D92353"/>
    <w:rsid w:val="00D92D8F"/>
    <w:rsid w:val="00D931AC"/>
    <w:rsid w:val="00D93E6D"/>
    <w:rsid w:val="00D96AEF"/>
    <w:rsid w:val="00D96EF7"/>
    <w:rsid w:val="00D978DC"/>
    <w:rsid w:val="00D97A0F"/>
    <w:rsid w:val="00DA7A15"/>
    <w:rsid w:val="00DB26EA"/>
    <w:rsid w:val="00DB73D8"/>
    <w:rsid w:val="00DC2D89"/>
    <w:rsid w:val="00DC51B8"/>
    <w:rsid w:val="00DD25B8"/>
    <w:rsid w:val="00DD2B14"/>
    <w:rsid w:val="00DD2D4C"/>
    <w:rsid w:val="00DD361E"/>
    <w:rsid w:val="00DE2E22"/>
    <w:rsid w:val="00DE5959"/>
    <w:rsid w:val="00DE6472"/>
    <w:rsid w:val="00DE7DDC"/>
    <w:rsid w:val="00DF1CDD"/>
    <w:rsid w:val="00DF4330"/>
    <w:rsid w:val="00E01385"/>
    <w:rsid w:val="00E0229A"/>
    <w:rsid w:val="00E042AC"/>
    <w:rsid w:val="00E26378"/>
    <w:rsid w:val="00E40B8B"/>
    <w:rsid w:val="00E42D69"/>
    <w:rsid w:val="00E5219C"/>
    <w:rsid w:val="00E52F1A"/>
    <w:rsid w:val="00E613E9"/>
    <w:rsid w:val="00E61F9C"/>
    <w:rsid w:val="00E67552"/>
    <w:rsid w:val="00E679D3"/>
    <w:rsid w:val="00E7103E"/>
    <w:rsid w:val="00E718BD"/>
    <w:rsid w:val="00E807C4"/>
    <w:rsid w:val="00E833B2"/>
    <w:rsid w:val="00E83FDF"/>
    <w:rsid w:val="00E90835"/>
    <w:rsid w:val="00E95300"/>
    <w:rsid w:val="00EA2044"/>
    <w:rsid w:val="00EA42DF"/>
    <w:rsid w:val="00EA46FF"/>
    <w:rsid w:val="00EA53DA"/>
    <w:rsid w:val="00EA72FA"/>
    <w:rsid w:val="00EB0894"/>
    <w:rsid w:val="00EB09FA"/>
    <w:rsid w:val="00EB1A09"/>
    <w:rsid w:val="00EB1EA4"/>
    <w:rsid w:val="00EB313C"/>
    <w:rsid w:val="00EB3EEF"/>
    <w:rsid w:val="00EB52A0"/>
    <w:rsid w:val="00EB7B34"/>
    <w:rsid w:val="00EC00DA"/>
    <w:rsid w:val="00EC431A"/>
    <w:rsid w:val="00EC493D"/>
    <w:rsid w:val="00ED107F"/>
    <w:rsid w:val="00ED3370"/>
    <w:rsid w:val="00ED46EB"/>
    <w:rsid w:val="00ED64C5"/>
    <w:rsid w:val="00EE0AAA"/>
    <w:rsid w:val="00EE24B8"/>
    <w:rsid w:val="00EE7265"/>
    <w:rsid w:val="00EF12F8"/>
    <w:rsid w:val="00EF3167"/>
    <w:rsid w:val="00EF5A48"/>
    <w:rsid w:val="00EF6995"/>
    <w:rsid w:val="00EF70CC"/>
    <w:rsid w:val="00EF7F2D"/>
    <w:rsid w:val="00F06443"/>
    <w:rsid w:val="00F153DF"/>
    <w:rsid w:val="00F20EA8"/>
    <w:rsid w:val="00F21377"/>
    <w:rsid w:val="00F23BB9"/>
    <w:rsid w:val="00F2485A"/>
    <w:rsid w:val="00F2513C"/>
    <w:rsid w:val="00F27DF6"/>
    <w:rsid w:val="00F31A4D"/>
    <w:rsid w:val="00F34457"/>
    <w:rsid w:val="00F40703"/>
    <w:rsid w:val="00F41E45"/>
    <w:rsid w:val="00F42D4C"/>
    <w:rsid w:val="00F504B5"/>
    <w:rsid w:val="00F55814"/>
    <w:rsid w:val="00F61210"/>
    <w:rsid w:val="00F62E30"/>
    <w:rsid w:val="00F6328F"/>
    <w:rsid w:val="00F63A6D"/>
    <w:rsid w:val="00F64FD5"/>
    <w:rsid w:val="00F663FF"/>
    <w:rsid w:val="00F67B71"/>
    <w:rsid w:val="00F70702"/>
    <w:rsid w:val="00F70F1F"/>
    <w:rsid w:val="00F70FAF"/>
    <w:rsid w:val="00F716AA"/>
    <w:rsid w:val="00F8306A"/>
    <w:rsid w:val="00F831EF"/>
    <w:rsid w:val="00F8420A"/>
    <w:rsid w:val="00F912BF"/>
    <w:rsid w:val="00F92DEF"/>
    <w:rsid w:val="00F97270"/>
    <w:rsid w:val="00FB2A54"/>
    <w:rsid w:val="00FB2FC1"/>
    <w:rsid w:val="00FB437C"/>
    <w:rsid w:val="00FB5065"/>
    <w:rsid w:val="00FC00F8"/>
    <w:rsid w:val="00FC13D3"/>
    <w:rsid w:val="00FC15F0"/>
    <w:rsid w:val="00FC7A08"/>
    <w:rsid w:val="00FD3278"/>
    <w:rsid w:val="00FD3289"/>
    <w:rsid w:val="00FD446F"/>
    <w:rsid w:val="00FE2ED3"/>
    <w:rsid w:val="00FE7079"/>
    <w:rsid w:val="00FF1E74"/>
    <w:rsid w:val="02490A48"/>
    <w:rsid w:val="0626F210"/>
    <w:rsid w:val="0C074E83"/>
    <w:rsid w:val="1219A9F4"/>
    <w:rsid w:val="2D2CA329"/>
    <w:rsid w:val="35F36600"/>
    <w:rsid w:val="3DB48F7C"/>
    <w:rsid w:val="4506ECDC"/>
    <w:rsid w:val="4B7444AC"/>
    <w:rsid w:val="4C69CE07"/>
    <w:rsid w:val="5B050785"/>
    <w:rsid w:val="60E76BC7"/>
    <w:rsid w:val="6FCC1F6D"/>
    <w:rsid w:val="72B8F9B3"/>
    <w:rsid w:val="745323CD"/>
    <w:rsid w:val="78782D2D"/>
    <w:rsid w:val="7C993826"/>
    <w:rsid w:val="7F02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AA8222"/>
  <w15:chartTrackingRefBased/>
  <w15:docId w15:val="{82743BBA-1459-49D8-BBBC-D305471B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eastAsia="SimSun" w:hAnsi="Calibri" w:cs="font1267"/>
      <w:sz w:val="22"/>
      <w:szCs w:val="22"/>
      <w:lang w:eastAsia="ar-SA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Liberation Serif" w:eastAsia="Segoe UI" w:hAnsi="Liberation Serif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AkapitzlistZnak">
    <w:name w:val="Akapit z listą Znak"/>
    <w:aliases w:val="sw tekst Znak,L1 Znak,Numerowanie Znak,Akapit z listą BS Znak"/>
    <w:link w:val="Akapitzlist"/>
    <w:uiPriority w:val="34"/>
    <w:qFormat/>
  </w:style>
  <w:style w:type="character" w:styleId="Hipercze">
    <w:name w:val="Hyperlink"/>
    <w:rPr>
      <w:color w:val="0563C1"/>
      <w:u w:val="single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FontStyle11">
    <w:name w:val="Font Style11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rPr>
      <w:rFonts w:cs="font1267"/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ListLabel1">
    <w:name w:val="ListLabel 1"/>
    <w:rPr>
      <w:rFonts w:ascii="Arial Narrow" w:hAnsi="Arial Narrow"/>
      <w:b w:val="0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b w:val="0"/>
      <w:color w:val="00000A"/>
    </w:rPr>
  </w:style>
  <w:style w:type="character" w:customStyle="1" w:styleId="ListLabel4">
    <w:name w:val="ListLabel 4"/>
    <w:rPr>
      <w:color w:val="00000A"/>
    </w:rPr>
  </w:style>
  <w:style w:type="character" w:customStyle="1" w:styleId="ListLabel5">
    <w:name w:val="ListLabel 5"/>
    <w:rPr>
      <w:rFonts w:ascii="Arial Narrow" w:hAnsi="Arial Narrow"/>
      <w:b w:val="0"/>
    </w:rPr>
  </w:style>
  <w:style w:type="character" w:customStyle="1" w:styleId="ListLabel6">
    <w:name w:val="ListLabel 6"/>
    <w:rPr>
      <w:rFonts w:ascii="Arial Narrow" w:hAnsi="Arial Narrow"/>
      <w:b w:val="0"/>
    </w:rPr>
  </w:style>
  <w:style w:type="character" w:customStyle="1" w:styleId="ListLabel7">
    <w:name w:val="ListLabel 7"/>
    <w:rPr>
      <w:rFonts w:ascii="Arial Narrow" w:hAnsi="Arial Narrow"/>
      <w:b w:val="0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b w:val="0"/>
    </w:rPr>
  </w:style>
  <w:style w:type="character" w:customStyle="1" w:styleId="ListLabel12">
    <w:name w:val="ListLabel 12"/>
    <w:rPr>
      <w:rFonts w:ascii="Arial Narrow" w:hAnsi="Arial Narrow"/>
      <w:b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rFonts w:cs="Times New Roman"/>
      <w:color w:val="00000A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Times New Roman"/>
      <w:color w:val="00000A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HeaderChar">
    <w:name w:val="Header Char"/>
    <w:rPr>
      <w:sz w:val="24"/>
      <w:szCs w:val="24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color w:val="00000A"/>
    </w:rPr>
  </w:style>
  <w:style w:type="character" w:customStyle="1" w:styleId="ListLabel27">
    <w:name w:val="ListLabel 27"/>
    <w:rPr>
      <w:rFonts w:cs="Arial"/>
      <w:b w:val="0"/>
    </w:rPr>
  </w:style>
  <w:style w:type="character" w:customStyle="1" w:styleId="ListLabel28">
    <w:name w:val="ListLabel 28"/>
    <w:rPr>
      <w:rFonts w:cs="OpenSymbol"/>
    </w:rPr>
  </w:style>
  <w:style w:type="character" w:customStyle="1" w:styleId="ListLabel29">
    <w:name w:val="ListLabel 29"/>
    <w:rPr>
      <w:rFonts w:cs="Symbol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Wingdings"/>
    </w:rPr>
  </w:style>
  <w:style w:type="character" w:customStyle="1" w:styleId="ListLabel32">
    <w:name w:val="ListLabel 32"/>
    <w:rPr>
      <w:color w:val="00000A"/>
      <w:sz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pPr>
      <w:spacing w:after="0" w:line="100" w:lineRule="atLeast"/>
      <w:jc w:val="both"/>
    </w:pPr>
    <w:rPr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Poprawka1">
    <w:name w:val="Poprawka1"/>
    <w:pPr>
      <w:suppressAutoHyphens/>
    </w:pPr>
    <w:rPr>
      <w:rFonts w:ascii="Calibri" w:eastAsia="SimSun" w:hAnsi="Calibri" w:cs="font1267"/>
      <w:sz w:val="22"/>
      <w:szCs w:val="22"/>
      <w:lang w:eastAsia="ar-SA"/>
    </w:rPr>
  </w:style>
  <w:style w:type="paragraph" w:customStyle="1" w:styleId="Gwka">
    <w:name w:val="Główka"/>
    <w:basedOn w:val="Normalny"/>
    <w:pPr>
      <w:tabs>
        <w:tab w:val="center" w:pos="4536"/>
        <w:tab w:val="right" w:pos="9072"/>
      </w:tabs>
      <w:spacing w:after="200" w:line="276" w:lineRule="auto"/>
    </w:pPr>
    <w:rPr>
      <w:sz w:val="24"/>
      <w:szCs w:val="24"/>
    </w:rPr>
  </w:style>
  <w:style w:type="paragraph" w:customStyle="1" w:styleId="Nagwek1">
    <w:name w:val="Nagłówek1"/>
    <w:basedOn w:val="Normalny"/>
    <w:pPr>
      <w:tabs>
        <w:tab w:val="center" w:pos="4536"/>
        <w:tab w:val="right" w:pos="9072"/>
      </w:tabs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semiHidden/>
    <w:rsid w:val="002A030B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L1,Numerowanie,Akapit z listą BS"/>
    <w:basedOn w:val="Normalny"/>
    <w:link w:val="AkapitzlistZnak"/>
    <w:uiPriority w:val="34"/>
    <w:qFormat/>
    <w:rsid w:val="003E2055"/>
    <w:pPr>
      <w:suppressAutoHyphens w:val="0"/>
      <w:ind w:left="720"/>
      <w:contextualSpacing/>
    </w:pPr>
    <w:rPr>
      <w:rFonts w:eastAsia="Calibri" w:cs="Times New Roman"/>
      <w:lang w:eastAsia="en-US"/>
    </w:rPr>
  </w:style>
  <w:style w:type="paragraph" w:styleId="Poprawka">
    <w:name w:val="Revision"/>
    <w:hidden/>
    <w:uiPriority w:val="99"/>
    <w:semiHidden/>
    <w:rsid w:val="00CC51CD"/>
    <w:rPr>
      <w:rFonts w:ascii="Calibri" w:eastAsia="SimSun" w:hAnsi="Calibri" w:cs="font1267"/>
      <w:sz w:val="22"/>
      <w:szCs w:val="22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F3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D23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5E6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475E6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475E66"/>
    <w:rPr>
      <w:rFonts w:ascii="Calibri" w:eastAsia="SimSun" w:hAnsi="Calibri" w:cs="font1267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475E66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475E66"/>
    <w:rPr>
      <w:rFonts w:ascii="Calibri" w:eastAsia="SimSun" w:hAnsi="Calibri" w:cs="font1267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rozwojcyfrowy.gov.pl/strony/dowiedz-sie-wiecej-o-programie/promocja-program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 xsi:nil="true"/>
  </documentManagement>
</p:properties>
</file>

<file path=customXml/itemProps1.xml><?xml version="1.0" encoding="utf-8"?>
<ds:datastoreItem xmlns:ds="http://schemas.openxmlformats.org/officeDocument/2006/customXml" ds:itemID="{DCE095B9-B6BA-43A6-B222-083C3DBBE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0436F-49C4-4D9D-A53B-B43AF6D93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D7B48B-66EC-4B34-9A1A-22198F56868E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23</Pages>
  <Words>9871</Words>
  <Characters>59227</Characters>
  <Application>Microsoft Office Word</Application>
  <DocSecurity>0</DocSecurity>
  <Lines>493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lenovo</dc:creator>
  <cp:keywords/>
  <cp:lastModifiedBy>Alicja Włodarczyk</cp:lastModifiedBy>
  <cp:revision>7</cp:revision>
  <cp:lastPrinted>2018-09-13T14:26:00Z</cp:lastPrinted>
  <dcterms:created xsi:type="dcterms:W3CDTF">2026-08-04T14:57:00Z</dcterms:created>
  <dcterms:modified xsi:type="dcterms:W3CDTF">2026-08-05T11:11:00Z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0x0101006E008FCD51AC834299A8FC0B30A8AD66</vt:lpwstr>
  </property>
  <property fmtid="{D5CDD505-2E9C-101B-9397-08002B2CF9AE}" pid="9" name="MediaServiceImageTags">
    <vt:lpwstr/>
  </property>
</Properties>
</file>